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61F8" w14:textId="77777777" w:rsidR="00E42952" w:rsidRDefault="00E85A6E" w:rsidP="00B16D32">
      <w:r>
        <w:rPr>
          <w:noProof/>
          <w:lang w:eastAsia="da-DK"/>
        </w:rPr>
        <mc:AlternateContent>
          <mc:Choice Requires="wps">
            <w:drawing>
              <wp:anchor distT="45720" distB="45720" distL="114300" distR="114300" simplePos="0" relativeHeight="251658752" behindDoc="0" locked="0" layoutInCell="1" allowOverlap="1" wp14:anchorId="5260B36A" wp14:editId="62CFC4FE">
                <wp:simplePos x="0" y="0"/>
                <wp:positionH relativeFrom="column">
                  <wp:posOffset>-684530</wp:posOffset>
                </wp:positionH>
                <wp:positionV relativeFrom="paragraph">
                  <wp:posOffset>5924912</wp:posOffset>
                </wp:positionV>
                <wp:extent cx="7496175" cy="2553970"/>
                <wp:effectExtent l="0" t="0" r="28575" b="177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2553970"/>
                        </a:xfrm>
                        <a:prstGeom prst="rect">
                          <a:avLst/>
                        </a:prstGeom>
                        <a:solidFill>
                          <a:schemeClr val="bg1">
                            <a:lumMod val="75000"/>
                          </a:schemeClr>
                        </a:solidFill>
                        <a:ln w="9525">
                          <a:solidFill>
                            <a:srgbClr val="000000"/>
                          </a:solidFill>
                          <a:miter lim="800000"/>
                          <a:headEnd/>
                          <a:tailEnd/>
                        </a:ln>
                      </wps:spPr>
                      <wps:txbx>
                        <w:txbxContent>
                          <w:p w14:paraId="02CD6E5E" w14:textId="77777777" w:rsidR="008065DF" w:rsidRDefault="008065DF" w:rsidP="00B16D32">
                            <w:pPr>
                              <w:rPr>
                                <w:rFonts w:ascii="Segoe UI Light" w:eastAsia="Microsoft JhengHei" w:hAnsi="Segoe UI Light" w:cs="Segoe UI Light"/>
                                <w:b/>
                                <w:color w:val="FFFFFF" w:themeColor="background1"/>
                                <w:sz w:val="52"/>
                                <w:szCs w:val="52"/>
                              </w:rPr>
                            </w:pPr>
                            <w:r w:rsidRPr="00E85A6E">
                              <w:rPr>
                                <w:rFonts w:ascii="Segoe UI Light" w:eastAsia="Microsoft JhengHei" w:hAnsi="Segoe UI Light" w:cs="Segoe UI Light"/>
                                <w:b/>
                                <w:color w:val="FFFFFF" w:themeColor="background1"/>
                                <w:sz w:val="52"/>
                                <w:szCs w:val="52"/>
                              </w:rPr>
                              <w:t>Klinikmappe</w:t>
                            </w:r>
                            <w:r>
                              <w:rPr>
                                <w:rFonts w:ascii="Segoe UI Light" w:eastAsia="Microsoft JhengHei" w:hAnsi="Segoe UI Light" w:cs="Segoe UI Light"/>
                                <w:b/>
                                <w:color w:val="FFFFFF" w:themeColor="background1"/>
                                <w:sz w:val="52"/>
                                <w:szCs w:val="52"/>
                              </w:rPr>
                              <w:t xml:space="preserve"> </w:t>
                            </w:r>
                          </w:p>
                          <w:p w14:paraId="1E0FCBD7" w14:textId="77777777" w:rsidR="008065DF" w:rsidRPr="00B16D32" w:rsidRDefault="008065DF" w:rsidP="00B16D32">
                            <w:pPr>
                              <w:pStyle w:val="Listeafsnit"/>
                              <w:numPr>
                                <w:ilvl w:val="0"/>
                                <w:numId w:val="3"/>
                              </w:numPr>
                              <w:rPr>
                                <w:rFonts w:ascii="Segoe UI Light" w:hAnsi="Segoe UI Light" w:cs="Segoe UI Light"/>
                                <w:color w:val="FFFFFF" w:themeColor="background1"/>
                                <w:sz w:val="32"/>
                                <w:szCs w:val="32"/>
                              </w:rPr>
                            </w:pPr>
                            <w:r w:rsidRPr="00B16D32">
                              <w:rPr>
                                <w:rFonts w:ascii="Segoe UI Light" w:hAnsi="Segoe UI Light" w:cs="Segoe UI Light"/>
                                <w:color w:val="FFFFFF" w:themeColor="background1"/>
                                <w:sz w:val="32"/>
                                <w:szCs w:val="32"/>
                              </w:rPr>
                              <w:t>Læring og kompetenceudviklingsmetoder i klinikken</w:t>
                            </w:r>
                          </w:p>
                          <w:p w14:paraId="5F0BB9B8" w14:textId="77777777" w:rsidR="008065DF" w:rsidRDefault="008065DF">
                            <w:pPr>
                              <w:rPr>
                                <w:rFonts w:ascii="Segoe UI Light" w:eastAsia="Microsoft JhengHei" w:hAnsi="Segoe UI Light" w:cs="Segoe UI Light"/>
                                <w:color w:val="FFFFFF" w:themeColor="background1"/>
                                <w:sz w:val="44"/>
                                <w:szCs w:val="44"/>
                              </w:rPr>
                            </w:pPr>
                          </w:p>
                          <w:p w14:paraId="5FE0A4AE" w14:textId="77777777" w:rsidR="008065DF" w:rsidRPr="00E85A6E" w:rsidRDefault="008065DF">
                            <w:pPr>
                              <w:rPr>
                                <w:rFonts w:ascii="Segoe UI Light" w:eastAsia="Microsoft JhengHei" w:hAnsi="Segoe UI Light" w:cs="Segoe UI Light"/>
                                <w:color w:val="FFFFFF" w:themeColor="background1"/>
                                <w:sz w:val="44"/>
                                <w:szCs w:val="44"/>
                              </w:rPr>
                            </w:pPr>
                            <w:r w:rsidRPr="00E85A6E">
                              <w:rPr>
                                <w:rFonts w:ascii="Segoe UI Light" w:eastAsia="Microsoft JhengHei" w:hAnsi="Segoe UI Light" w:cs="Segoe UI Light"/>
                                <w:color w:val="FFFFFF" w:themeColor="background1"/>
                                <w:sz w:val="44"/>
                                <w:szCs w:val="44"/>
                              </w:rPr>
                              <w:t>For</w:t>
                            </w:r>
                            <w:r>
                              <w:rPr>
                                <w:rFonts w:ascii="Segoe UI Light" w:eastAsia="Microsoft JhengHei" w:hAnsi="Segoe UI Light" w:cs="Segoe UI Light"/>
                                <w:color w:val="FFFFFF" w:themeColor="background1"/>
                                <w:sz w:val="44"/>
                                <w:szCs w:val="44"/>
                              </w:rPr>
                              <w:t xml:space="preserve"> S</w:t>
                            </w:r>
                            <w:r w:rsidRPr="00E85A6E">
                              <w:rPr>
                                <w:rFonts w:ascii="Segoe UI Light" w:eastAsia="Microsoft JhengHei" w:hAnsi="Segoe UI Light" w:cs="Segoe UI Light"/>
                                <w:color w:val="FFFFFF" w:themeColor="background1"/>
                                <w:sz w:val="44"/>
                                <w:szCs w:val="44"/>
                              </w:rPr>
                              <w:t>pecialuddannelsen i psykiatrisk og børn</w:t>
                            </w:r>
                            <w:r>
                              <w:rPr>
                                <w:rFonts w:ascii="Segoe UI Light" w:eastAsia="Microsoft JhengHei" w:hAnsi="Segoe UI Light" w:cs="Segoe UI Light"/>
                                <w:color w:val="FFFFFF" w:themeColor="background1"/>
                                <w:sz w:val="44"/>
                                <w:szCs w:val="44"/>
                              </w:rPr>
                              <w:t>e-/ungdomspsykiatrisk sygepleje, U</w:t>
                            </w:r>
                            <w:r w:rsidRPr="00E85A6E">
                              <w:rPr>
                                <w:rFonts w:ascii="Segoe UI Light" w:eastAsia="Microsoft JhengHei" w:hAnsi="Segoe UI Light" w:cs="Segoe UI Light"/>
                                <w:color w:val="FFFFFF" w:themeColor="background1"/>
                                <w:sz w:val="44"/>
                                <w:szCs w:val="44"/>
                              </w:rPr>
                              <w:t>ddannelsesregion Syd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0B36A" id="_x0000_t202" coordsize="21600,21600" o:spt="202" path="m,l,21600r21600,l21600,xe">
                <v:stroke joinstyle="miter"/>
                <v:path gradientshapeok="t" o:connecttype="rect"/>
              </v:shapetype>
              <v:shape id="Tekstfelt 2" o:spid="_x0000_s1026" type="#_x0000_t202" style="position:absolute;margin-left:-53.9pt;margin-top:466.55pt;width:590.25pt;height:20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" fillcolor="#bfbfbf [2412]">
                <v:textbox>
                  <w:txbxContent>
                    <w:p w14:paraId="02CD6E5E" w14:textId="77777777" w:rsidR="008065DF" w:rsidRDefault="008065DF" w:rsidP="00B16D32">
                      <w:pPr>
                        <w:rPr>
                          <w:rFonts w:ascii="Segoe UI Light" w:eastAsia="Microsoft JhengHei" w:hAnsi="Segoe UI Light" w:cs="Segoe UI Light"/>
                          <w:b/>
                          <w:color w:val="FFFFFF" w:themeColor="background1"/>
                          <w:sz w:val="52"/>
                          <w:szCs w:val="52"/>
                        </w:rPr>
                      </w:pPr>
                      <w:r w:rsidRPr="00E85A6E">
                        <w:rPr>
                          <w:rFonts w:ascii="Segoe UI Light" w:eastAsia="Microsoft JhengHei" w:hAnsi="Segoe UI Light" w:cs="Segoe UI Light"/>
                          <w:b/>
                          <w:color w:val="FFFFFF" w:themeColor="background1"/>
                          <w:sz w:val="52"/>
                          <w:szCs w:val="52"/>
                        </w:rPr>
                        <w:t>Klinikmappe</w:t>
                      </w:r>
                      <w:r>
                        <w:rPr>
                          <w:rFonts w:ascii="Segoe UI Light" w:eastAsia="Microsoft JhengHei" w:hAnsi="Segoe UI Light" w:cs="Segoe UI Light"/>
                          <w:b/>
                          <w:color w:val="FFFFFF" w:themeColor="background1"/>
                          <w:sz w:val="52"/>
                          <w:szCs w:val="52"/>
                        </w:rPr>
                        <w:t xml:space="preserve"> </w:t>
                      </w:r>
                    </w:p>
                    <w:p w14:paraId="1E0FCBD7" w14:textId="77777777" w:rsidR="008065DF" w:rsidRPr="00B16D32" w:rsidRDefault="008065DF" w:rsidP="00B16D32">
                      <w:pPr>
                        <w:pStyle w:val="Listeafsnit"/>
                        <w:numPr>
                          <w:ilvl w:val="0"/>
                          <w:numId w:val="3"/>
                        </w:numPr>
                        <w:rPr>
                          <w:rFonts w:ascii="Segoe UI Light" w:hAnsi="Segoe UI Light" w:cs="Segoe UI Light"/>
                          <w:color w:val="FFFFFF" w:themeColor="background1"/>
                          <w:sz w:val="32"/>
                          <w:szCs w:val="32"/>
                        </w:rPr>
                      </w:pPr>
                      <w:r w:rsidRPr="00B16D32">
                        <w:rPr>
                          <w:rFonts w:ascii="Segoe UI Light" w:hAnsi="Segoe UI Light" w:cs="Segoe UI Light"/>
                          <w:color w:val="FFFFFF" w:themeColor="background1"/>
                          <w:sz w:val="32"/>
                          <w:szCs w:val="32"/>
                        </w:rPr>
                        <w:t>Læring og kompetenceudviklingsmetoder i klinikken</w:t>
                      </w:r>
                    </w:p>
                    <w:p w14:paraId="5F0BB9B8" w14:textId="77777777" w:rsidR="008065DF" w:rsidRDefault="008065DF">
                      <w:pPr>
                        <w:rPr>
                          <w:rFonts w:ascii="Segoe UI Light" w:eastAsia="Microsoft JhengHei" w:hAnsi="Segoe UI Light" w:cs="Segoe UI Light"/>
                          <w:color w:val="FFFFFF" w:themeColor="background1"/>
                          <w:sz w:val="44"/>
                          <w:szCs w:val="44"/>
                        </w:rPr>
                      </w:pPr>
                    </w:p>
                    <w:p w14:paraId="5FE0A4AE" w14:textId="77777777" w:rsidR="008065DF" w:rsidRPr="00E85A6E" w:rsidRDefault="008065DF">
                      <w:pPr>
                        <w:rPr>
                          <w:rFonts w:ascii="Segoe UI Light" w:eastAsia="Microsoft JhengHei" w:hAnsi="Segoe UI Light" w:cs="Segoe UI Light"/>
                          <w:color w:val="FFFFFF" w:themeColor="background1"/>
                          <w:sz w:val="44"/>
                          <w:szCs w:val="44"/>
                        </w:rPr>
                      </w:pPr>
                      <w:r w:rsidRPr="00E85A6E">
                        <w:rPr>
                          <w:rFonts w:ascii="Segoe UI Light" w:eastAsia="Microsoft JhengHei" w:hAnsi="Segoe UI Light" w:cs="Segoe UI Light"/>
                          <w:color w:val="FFFFFF" w:themeColor="background1"/>
                          <w:sz w:val="44"/>
                          <w:szCs w:val="44"/>
                        </w:rPr>
                        <w:t>For</w:t>
                      </w:r>
                      <w:r>
                        <w:rPr>
                          <w:rFonts w:ascii="Segoe UI Light" w:eastAsia="Microsoft JhengHei" w:hAnsi="Segoe UI Light" w:cs="Segoe UI Light"/>
                          <w:color w:val="FFFFFF" w:themeColor="background1"/>
                          <w:sz w:val="44"/>
                          <w:szCs w:val="44"/>
                        </w:rPr>
                        <w:t xml:space="preserve"> S</w:t>
                      </w:r>
                      <w:r w:rsidRPr="00E85A6E">
                        <w:rPr>
                          <w:rFonts w:ascii="Segoe UI Light" w:eastAsia="Microsoft JhengHei" w:hAnsi="Segoe UI Light" w:cs="Segoe UI Light"/>
                          <w:color w:val="FFFFFF" w:themeColor="background1"/>
                          <w:sz w:val="44"/>
                          <w:szCs w:val="44"/>
                        </w:rPr>
                        <w:t>pecialuddannelsen i psykiatrisk og børn</w:t>
                      </w:r>
                      <w:r>
                        <w:rPr>
                          <w:rFonts w:ascii="Segoe UI Light" w:eastAsia="Microsoft JhengHei" w:hAnsi="Segoe UI Light" w:cs="Segoe UI Light"/>
                          <w:color w:val="FFFFFF" w:themeColor="background1"/>
                          <w:sz w:val="44"/>
                          <w:szCs w:val="44"/>
                        </w:rPr>
                        <w:t>e-/ungdomspsykiatrisk sygepleje, U</w:t>
                      </w:r>
                      <w:r w:rsidRPr="00E85A6E">
                        <w:rPr>
                          <w:rFonts w:ascii="Segoe UI Light" w:eastAsia="Microsoft JhengHei" w:hAnsi="Segoe UI Light" w:cs="Segoe UI Light"/>
                          <w:color w:val="FFFFFF" w:themeColor="background1"/>
                          <w:sz w:val="44"/>
                          <w:szCs w:val="44"/>
                        </w:rPr>
                        <w:t>ddannelsesregion Syd</w:t>
                      </w:r>
                    </w:p>
                  </w:txbxContent>
                </v:textbox>
                <w10:wrap type="square"/>
              </v:shape>
            </w:pict>
          </mc:Fallback>
        </mc:AlternateContent>
      </w:r>
      <w:r w:rsidRPr="00E85A6E">
        <w:rPr>
          <w:noProof/>
          <w:lang w:eastAsia="da-DK"/>
        </w:rPr>
        <w:drawing>
          <wp:inline distT="0" distB="0" distL="0" distR="0" wp14:anchorId="57C53C28" wp14:editId="44A1BC59">
            <wp:extent cx="6568440" cy="5110043"/>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2799" cy="5152333"/>
                    </a:xfrm>
                    <a:prstGeom prst="rect">
                      <a:avLst/>
                    </a:prstGeom>
                  </pic:spPr>
                </pic:pic>
              </a:graphicData>
            </a:graphic>
          </wp:inline>
        </w:drawing>
      </w:r>
    </w:p>
    <w:p w14:paraId="47A848BA" w14:textId="77777777" w:rsidR="00E85A6E" w:rsidRDefault="00E85A6E" w:rsidP="00E85A6E">
      <w:pPr>
        <w:jc w:val="center"/>
      </w:pPr>
    </w:p>
    <w:p w14:paraId="1DFAD50C" w14:textId="77777777" w:rsidR="00E85A6E" w:rsidRDefault="00E85A6E" w:rsidP="00E85A6E">
      <w:pPr>
        <w:jc w:val="center"/>
      </w:pPr>
    </w:p>
    <w:sdt>
      <w:sdtPr>
        <w:rPr>
          <w:rFonts w:asciiTheme="minorHAnsi" w:eastAsiaTheme="minorHAnsi" w:hAnsiTheme="minorHAnsi" w:cstheme="minorBidi"/>
          <w:color w:val="auto"/>
          <w:sz w:val="22"/>
          <w:szCs w:val="22"/>
          <w:lang w:eastAsia="en-US"/>
        </w:rPr>
        <w:id w:val="83503209"/>
        <w:docPartObj>
          <w:docPartGallery w:val="Table of Contents"/>
          <w:docPartUnique/>
        </w:docPartObj>
      </w:sdtPr>
      <w:sdtEndPr>
        <w:rPr>
          <w:b/>
          <w:bCs/>
        </w:rPr>
      </w:sdtEndPr>
      <w:sdtContent>
        <w:p w14:paraId="3ACC0028" w14:textId="77777777" w:rsidR="00DD74F2" w:rsidRDefault="00DD74F2">
          <w:pPr>
            <w:pStyle w:val="Overskrift"/>
          </w:pPr>
          <w:r>
            <w:t>Indhold</w:t>
          </w:r>
        </w:p>
        <w:p w14:paraId="60ED3E08" w14:textId="579F295F" w:rsidR="00AF011F" w:rsidRDefault="00DD74F2">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13962596" w:history="1">
            <w:r w:rsidR="00AF011F" w:rsidRPr="007E523B">
              <w:rPr>
                <w:rStyle w:val="Hyperlink"/>
                <w:noProof/>
              </w:rPr>
              <w:t>Klinikmappe</w:t>
            </w:r>
            <w:r w:rsidR="00AF011F">
              <w:rPr>
                <w:noProof/>
                <w:webHidden/>
              </w:rPr>
              <w:tab/>
            </w:r>
            <w:r w:rsidR="00AF011F">
              <w:rPr>
                <w:noProof/>
                <w:webHidden/>
              </w:rPr>
              <w:fldChar w:fldCharType="begin"/>
            </w:r>
            <w:r w:rsidR="00AF011F">
              <w:rPr>
                <w:noProof/>
                <w:webHidden/>
              </w:rPr>
              <w:instrText xml:space="preserve"> PAGEREF _Toc113962596 \h </w:instrText>
            </w:r>
            <w:r w:rsidR="00AF011F">
              <w:rPr>
                <w:noProof/>
                <w:webHidden/>
              </w:rPr>
            </w:r>
            <w:r w:rsidR="00AF011F">
              <w:rPr>
                <w:noProof/>
                <w:webHidden/>
              </w:rPr>
              <w:fldChar w:fldCharType="separate"/>
            </w:r>
            <w:r w:rsidR="00AF011F">
              <w:rPr>
                <w:noProof/>
                <w:webHidden/>
              </w:rPr>
              <w:t>3</w:t>
            </w:r>
            <w:r w:rsidR="00AF011F">
              <w:rPr>
                <w:noProof/>
                <w:webHidden/>
              </w:rPr>
              <w:fldChar w:fldCharType="end"/>
            </w:r>
          </w:hyperlink>
        </w:p>
        <w:p w14:paraId="087198D1" w14:textId="3CCD3ACD" w:rsidR="00AF011F" w:rsidRDefault="005F6AE2">
          <w:pPr>
            <w:pStyle w:val="Indholdsfortegnelse2"/>
            <w:tabs>
              <w:tab w:val="right" w:leader="dot" w:pos="9628"/>
            </w:tabs>
            <w:rPr>
              <w:rFonts w:eastAsiaTheme="minorEastAsia"/>
              <w:noProof/>
              <w:lang w:eastAsia="da-DK"/>
            </w:rPr>
          </w:pPr>
          <w:hyperlink w:anchor="_Toc113962597" w:history="1">
            <w:r w:rsidR="00AF011F" w:rsidRPr="007E523B">
              <w:rPr>
                <w:rStyle w:val="Hyperlink"/>
                <w:noProof/>
              </w:rPr>
              <w:t>Begrebet kompleksitet:</w:t>
            </w:r>
            <w:r w:rsidR="00AF011F">
              <w:rPr>
                <w:noProof/>
                <w:webHidden/>
              </w:rPr>
              <w:tab/>
            </w:r>
            <w:r w:rsidR="00AF011F">
              <w:rPr>
                <w:noProof/>
                <w:webHidden/>
              </w:rPr>
              <w:fldChar w:fldCharType="begin"/>
            </w:r>
            <w:r w:rsidR="00AF011F">
              <w:rPr>
                <w:noProof/>
                <w:webHidden/>
              </w:rPr>
              <w:instrText xml:space="preserve"> PAGEREF _Toc113962597 \h </w:instrText>
            </w:r>
            <w:r w:rsidR="00AF011F">
              <w:rPr>
                <w:noProof/>
                <w:webHidden/>
              </w:rPr>
            </w:r>
            <w:r w:rsidR="00AF011F">
              <w:rPr>
                <w:noProof/>
                <w:webHidden/>
              </w:rPr>
              <w:fldChar w:fldCharType="separate"/>
            </w:r>
            <w:r w:rsidR="00AF011F">
              <w:rPr>
                <w:noProof/>
                <w:webHidden/>
              </w:rPr>
              <w:t>4</w:t>
            </w:r>
            <w:r w:rsidR="00AF011F">
              <w:rPr>
                <w:noProof/>
                <w:webHidden/>
              </w:rPr>
              <w:fldChar w:fldCharType="end"/>
            </w:r>
          </w:hyperlink>
        </w:p>
        <w:p w14:paraId="09005096" w14:textId="0DE36E2F" w:rsidR="00AF011F" w:rsidRDefault="005F6AE2">
          <w:pPr>
            <w:pStyle w:val="Indholdsfortegnelse1"/>
            <w:tabs>
              <w:tab w:val="right" w:leader="dot" w:pos="9628"/>
            </w:tabs>
            <w:rPr>
              <w:rFonts w:eastAsiaTheme="minorEastAsia"/>
              <w:noProof/>
              <w:lang w:eastAsia="da-DK"/>
            </w:rPr>
          </w:pPr>
          <w:hyperlink w:anchor="_Toc113962598" w:history="1">
            <w:r w:rsidR="00AF011F" w:rsidRPr="007E523B">
              <w:rPr>
                <w:rStyle w:val="Hyperlink"/>
                <w:noProof/>
              </w:rPr>
              <w:t>Læring og kompetenceudvikling på specialuddannelsen</w:t>
            </w:r>
            <w:r w:rsidR="00AF011F">
              <w:rPr>
                <w:noProof/>
                <w:webHidden/>
              </w:rPr>
              <w:tab/>
            </w:r>
            <w:r w:rsidR="00AF011F">
              <w:rPr>
                <w:noProof/>
                <w:webHidden/>
              </w:rPr>
              <w:fldChar w:fldCharType="begin"/>
            </w:r>
            <w:r w:rsidR="00AF011F">
              <w:rPr>
                <w:noProof/>
                <w:webHidden/>
              </w:rPr>
              <w:instrText xml:space="preserve"> PAGEREF _Toc113962598 \h </w:instrText>
            </w:r>
            <w:r w:rsidR="00AF011F">
              <w:rPr>
                <w:noProof/>
                <w:webHidden/>
              </w:rPr>
            </w:r>
            <w:r w:rsidR="00AF011F">
              <w:rPr>
                <w:noProof/>
                <w:webHidden/>
              </w:rPr>
              <w:fldChar w:fldCharType="separate"/>
            </w:r>
            <w:r w:rsidR="00AF011F">
              <w:rPr>
                <w:noProof/>
                <w:webHidden/>
              </w:rPr>
              <w:t>4</w:t>
            </w:r>
            <w:r w:rsidR="00AF011F">
              <w:rPr>
                <w:noProof/>
                <w:webHidden/>
              </w:rPr>
              <w:fldChar w:fldCharType="end"/>
            </w:r>
          </w:hyperlink>
        </w:p>
        <w:p w14:paraId="6C2048FB" w14:textId="5546C98F" w:rsidR="00AF011F" w:rsidRDefault="005F6AE2">
          <w:pPr>
            <w:pStyle w:val="Indholdsfortegnelse2"/>
            <w:tabs>
              <w:tab w:val="right" w:leader="dot" w:pos="9628"/>
            </w:tabs>
            <w:rPr>
              <w:rFonts w:eastAsiaTheme="minorEastAsia"/>
              <w:noProof/>
              <w:lang w:eastAsia="da-DK"/>
            </w:rPr>
          </w:pPr>
          <w:hyperlink w:anchor="_Toc113962599" w:history="1">
            <w:r w:rsidR="00AF011F" w:rsidRPr="007E523B">
              <w:rPr>
                <w:rStyle w:val="Hyperlink"/>
                <w:noProof/>
              </w:rPr>
              <w:t>Afklaring af begreber fra kompetenceudviklingsmetoderne og i kvalifikationsrammen for livslang læring:</w:t>
            </w:r>
            <w:r w:rsidR="00AF011F">
              <w:rPr>
                <w:noProof/>
                <w:webHidden/>
              </w:rPr>
              <w:tab/>
            </w:r>
            <w:r w:rsidR="00AF011F">
              <w:rPr>
                <w:noProof/>
                <w:webHidden/>
              </w:rPr>
              <w:fldChar w:fldCharType="begin"/>
            </w:r>
            <w:r w:rsidR="00AF011F">
              <w:rPr>
                <w:noProof/>
                <w:webHidden/>
              </w:rPr>
              <w:instrText xml:space="preserve"> PAGEREF _Toc113962599 \h </w:instrText>
            </w:r>
            <w:r w:rsidR="00AF011F">
              <w:rPr>
                <w:noProof/>
                <w:webHidden/>
              </w:rPr>
            </w:r>
            <w:r w:rsidR="00AF011F">
              <w:rPr>
                <w:noProof/>
                <w:webHidden/>
              </w:rPr>
              <w:fldChar w:fldCharType="separate"/>
            </w:r>
            <w:r w:rsidR="00AF011F">
              <w:rPr>
                <w:noProof/>
                <w:webHidden/>
              </w:rPr>
              <w:t>5</w:t>
            </w:r>
            <w:r w:rsidR="00AF011F">
              <w:rPr>
                <w:noProof/>
                <w:webHidden/>
              </w:rPr>
              <w:fldChar w:fldCharType="end"/>
            </w:r>
          </w:hyperlink>
        </w:p>
        <w:p w14:paraId="2D9CB1C2" w14:textId="41E09E9B" w:rsidR="00AF011F" w:rsidRDefault="005F6AE2">
          <w:pPr>
            <w:pStyle w:val="Indholdsfortegnelse2"/>
            <w:tabs>
              <w:tab w:val="right" w:leader="dot" w:pos="9628"/>
            </w:tabs>
            <w:rPr>
              <w:rFonts w:eastAsiaTheme="minorEastAsia"/>
              <w:noProof/>
              <w:lang w:eastAsia="da-DK"/>
            </w:rPr>
          </w:pPr>
          <w:hyperlink w:anchor="_Toc113962600" w:history="1">
            <w:r w:rsidR="00AF011F" w:rsidRPr="007E523B">
              <w:rPr>
                <w:rStyle w:val="Hyperlink"/>
                <w:noProof/>
              </w:rPr>
              <w:t>Læring</w:t>
            </w:r>
            <w:r w:rsidR="00AF011F">
              <w:rPr>
                <w:noProof/>
                <w:webHidden/>
              </w:rPr>
              <w:tab/>
            </w:r>
            <w:r w:rsidR="00AF011F">
              <w:rPr>
                <w:noProof/>
                <w:webHidden/>
              </w:rPr>
              <w:fldChar w:fldCharType="begin"/>
            </w:r>
            <w:r w:rsidR="00AF011F">
              <w:rPr>
                <w:noProof/>
                <w:webHidden/>
              </w:rPr>
              <w:instrText xml:space="preserve"> PAGEREF _Toc113962600 \h </w:instrText>
            </w:r>
            <w:r w:rsidR="00AF011F">
              <w:rPr>
                <w:noProof/>
                <w:webHidden/>
              </w:rPr>
            </w:r>
            <w:r w:rsidR="00AF011F">
              <w:rPr>
                <w:noProof/>
                <w:webHidden/>
              </w:rPr>
              <w:fldChar w:fldCharType="separate"/>
            </w:r>
            <w:r w:rsidR="00AF011F">
              <w:rPr>
                <w:noProof/>
                <w:webHidden/>
              </w:rPr>
              <w:t>6</w:t>
            </w:r>
            <w:r w:rsidR="00AF011F">
              <w:rPr>
                <w:noProof/>
                <w:webHidden/>
              </w:rPr>
              <w:fldChar w:fldCharType="end"/>
            </w:r>
          </w:hyperlink>
        </w:p>
        <w:p w14:paraId="6F5C1A98" w14:textId="450D7E57" w:rsidR="00AF011F" w:rsidRDefault="005F6AE2">
          <w:pPr>
            <w:pStyle w:val="Indholdsfortegnelse2"/>
            <w:tabs>
              <w:tab w:val="right" w:leader="dot" w:pos="9628"/>
            </w:tabs>
            <w:rPr>
              <w:rFonts w:eastAsiaTheme="minorEastAsia"/>
              <w:noProof/>
              <w:lang w:eastAsia="da-DK"/>
            </w:rPr>
          </w:pPr>
          <w:hyperlink w:anchor="_Toc113962601" w:history="1">
            <w:r w:rsidR="00AF011F" w:rsidRPr="007E523B">
              <w:rPr>
                <w:rStyle w:val="Hyperlink"/>
                <w:noProof/>
              </w:rPr>
              <w:t>Transfer</w:t>
            </w:r>
            <w:r w:rsidR="00AF011F">
              <w:rPr>
                <w:noProof/>
                <w:webHidden/>
              </w:rPr>
              <w:tab/>
            </w:r>
            <w:r w:rsidR="00AF011F">
              <w:rPr>
                <w:noProof/>
                <w:webHidden/>
              </w:rPr>
              <w:fldChar w:fldCharType="begin"/>
            </w:r>
            <w:r w:rsidR="00AF011F">
              <w:rPr>
                <w:noProof/>
                <w:webHidden/>
              </w:rPr>
              <w:instrText xml:space="preserve"> PAGEREF _Toc113962601 \h </w:instrText>
            </w:r>
            <w:r w:rsidR="00AF011F">
              <w:rPr>
                <w:noProof/>
                <w:webHidden/>
              </w:rPr>
            </w:r>
            <w:r w:rsidR="00AF011F">
              <w:rPr>
                <w:noProof/>
                <w:webHidden/>
              </w:rPr>
              <w:fldChar w:fldCharType="separate"/>
            </w:r>
            <w:r w:rsidR="00AF011F">
              <w:rPr>
                <w:noProof/>
                <w:webHidden/>
              </w:rPr>
              <w:t>6</w:t>
            </w:r>
            <w:r w:rsidR="00AF011F">
              <w:rPr>
                <w:noProof/>
                <w:webHidden/>
              </w:rPr>
              <w:fldChar w:fldCharType="end"/>
            </w:r>
          </w:hyperlink>
        </w:p>
        <w:p w14:paraId="3B751F1F" w14:textId="08C38FBA" w:rsidR="00AF011F" w:rsidRDefault="005F6AE2">
          <w:pPr>
            <w:pStyle w:val="Indholdsfortegnelse2"/>
            <w:tabs>
              <w:tab w:val="right" w:leader="dot" w:pos="9628"/>
            </w:tabs>
            <w:rPr>
              <w:rFonts w:eastAsiaTheme="minorEastAsia"/>
              <w:noProof/>
              <w:lang w:eastAsia="da-DK"/>
            </w:rPr>
          </w:pPr>
          <w:hyperlink w:anchor="_Toc113962602" w:history="1">
            <w:r w:rsidR="00AF011F" w:rsidRPr="007E523B">
              <w:rPr>
                <w:rStyle w:val="Hyperlink"/>
                <w:noProof/>
              </w:rPr>
              <w:t>Kompetencevurdering</w:t>
            </w:r>
            <w:r w:rsidR="00AF011F">
              <w:rPr>
                <w:noProof/>
                <w:webHidden/>
              </w:rPr>
              <w:tab/>
            </w:r>
            <w:r w:rsidR="00AF011F">
              <w:rPr>
                <w:noProof/>
                <w:webHidden/>
              </w:rPr>
              <w:fldChar w:fldCharType="begin"/>
            </w:r>
            <w:r w:rsidR="00AF011F">
              <w:rPr>
                <w:noProof/>
                <w:webHidden/>
              </w:rPr>
              <w:instrText xml:space="preserve"> PAGEREF _Toc113962602 \h </w:instrText>
            </w:r>
            <w:r w:rsidR="00AF011F">
              <w:rPr>
                <w:noProof/>
                <w:webHidden/>
              </w:rPr>
            </w:r>
            <w:r w:rsidR="00AF011F">
              <w:rPr>
                <w:noProof/>
                <w:webHidden/>
              </w:rPr>
              <w:fldChar w:fldCharType="separate"/>
            </w:r>
            <w:r w:rsidR="00AF011F">
              <w:rPr>
                <w:noProof/>
                <w:webHidden/>
              </w:rPr>
              <w:t>6</w:t>
            </w:r>
            <w:r w:rsidR="00AF011F">
              <w:rPr>
                <w:noProof/>
                <w:webHidden/>
              </w:rPr>
              <w:fldChar w:fldCharType="end"/>
            </w:r>
          </w:hyperlink>
        </w:p>
        <w:p w14:paraId="1737C34D" w14:textId="550810A7" w:rsidR="00AF011F" w:rsidRDefault="005F6AE2">
          <w:pPr>
            <w:pStyle w:val="Indholdsfortegnelse2"/>
            <w:tabs>
              <w:tab w:val="right" w:leader="dot" w:pos="9628"/>
            </w:tabs>
            <w:rPr>
              <w:rFonts w:eastAsiaTheme="minorEastAsia"/>
              <w:noProof/>
              <w:lang w:eastAsia="da-DK"/>
            </w:rPr>
          </w:pPr>
          <w:hyperlink w:anchor="_Toc113962603" w:history="1">
            <w:r w:rsidR="00AF011F" w:rsidRPr="007E523B">
              <w:rPr>
                <w:rStyle w:val="Hyperlink"/>
                <w:noProof/>
              </w:rPr>
              <w:t>Blooms taksonomi</w:t>
            </w:r>
            <w:r w:rsidR="00AF011F">
              <w:rPr>
                <w:noProof/>
                <w:webHidden/>
              </w:rPr>
              <w:tab/>
            </w:r>
            <w:r w:rsidR="00AF011F">
              <w:rPr>
                <w:noProof/>
                <w:webHidden/>
              </w:rPr>
              <w:fldChar w:fldCharType="begin"/>
            </w:r>
            <w:r w:rsidR="00AF011F">
              <w:rPr>
                <w:noProof/>
                <w:webHidden/>
              </w:rPr>
              <w:instrText xml:space="preserve"> PAGEREF _Toc113962603 \h </w:instrText>
            </w:r>
            <w:r w:rsidR="00AF011F">
              <w:rPr>
                <w:noProof/>
                <w:webHidden/>
              </w:rPr>
            </w:r>
            <w:r w:rsidR="00AF011F">
              <w:rPr>
                <w:noProof/>
                <w:webHidden/>
              </w:rPr>
              <w:fldChar w:fldCharType="separate"/>
            </w:r>
            <w:r w:rsidR="00AF011F">
              <w:rPr>
                <w:noProof/>
                <w:webHidden/>
              </w:rPr>
              <w:t>6</w:t>
            </w:r>
            <w:r w:rsidR="00AF011F">
              <w:rPr>
                <w:noProof/>
                <w:webHidden/>
              </w:rPr>
              <w:fldChar w:fldCharType="end"/>
            </w:r>
          </w:hyperlink>
        </w:p>
        <w:p w14:paraId="514C2F0C" w14:textId="319251DF" w:rsidR="00AF011F" w:rsidRDefault="005F6AE2">
          <w:pPr>
            <w:pStyle w:val="Indholdsfortegnelse1"/>
            <w:tabs>
              <w:tab w:val="right" w:leader="dot" w:pos="9628"/>
            </w:tabs>
            <w:rPr>
              <w:rFonts w:eastAsiaTheme="minorEastAsia"/>
              <w:noProof/>
              <w:lang w:eastAsia="da-DK"/>
            </w:rPr>
          </w:pPr>
          <w:hyperlink w:anchor="_Toc113962604" w:history="1">
            <w:r w:rsidR="00AF011F" w:rsidRPr="007E523B">
              <w:rPr>
                <w:rStyle w:val="Hyperlink"/>
                <w:noProof/>
              </w:rPr>
              <w:t>Læring og kompetenceudviklingsmetoder i klinikken</w:t>
            </w:r>
            <w:r w:rsidR="00AF011F">
              <w:rPr>
                <w:noProof/>
                <w:webHidden/>
              </w:rPr>
              <w:tab/>
            </w:r>
            <w:r w:rsidR="00AF011F">
              <w:rPr>
                <w:noProof/>
                <w:webHidden/>
              </w:rPr>
              <w:fldChar w:fldCharType="begin"/>
            </w:r>
            <w:r w:rsidR="00AF011F">
              <w:rPr>
                <w:noProof/>
                <w:webHidden/>
              </w:rPr>
              <w:instrText xml:space="preserve"> PAGEREF _Toc113962604 \h </w:instrText>
            </w:r>
            <w:r w:rsidR="00AF011F">
              <w:rPr>
                <w:noProof/>
                <w:webHidden/>
              </w:rPr>
            </w:r>
            <w:r w:rsidR="00AF011F">
              <w:rPr>
                <w:noProof/>
                <w:webHidden/>
              </w:rPr>
              <w:fldChar w:fldCharType="separate"/>
            </w:r>
            <w:r w:rsidR="00AF011F">
              <w:rPr>
                <w:noProof/>
                <w:webHidden/>
              </w:rPr>
              <w:t>7</w:t>
            </w:r>
            <w:r w:rsidR="00AF011F">
              <w:rPr>
                <w:noProof/>
                <w:webHidden/>
              </w:rPr>
              <w:fldChar w:fldCharType="end"/>
            </w:r>
          </w:hyperlink>
        </w:p>
        <w:p w14:paraId="72B5C389" w14:textId="56DE8038" w:rsidR="00AF011F" w:rsidRDefault="005F6AE2">
          <w:pPr>
            <w:pStyle w:val="Indholdsfortegnelse2"/>
            <w:tabs>
              <w:tab w:val="right" w:leader="dot" w:pos="9628"/>
            </w:tabs>
            <w:rPr>
              <w:rFonts w:eastAsiaTheme="minorEastAsia"/>
              <w:noProof/>
              <w:lang w:eastAsia="da-DK"/>
            </w:rPr>
          </w:pPr>
          <w:hyperlink w:anchor="_Toc113962605" w:history="1">
            <w:r w:rsidR="00AF011F" w:rsidRPr="007E523B">
              <w:rPr>
                <w:rStyle w:val="Hyperlink"/>
                <w:noProof/>
              </w:rPr>
              <w:t>En refleksiv rapport</w:t>
            </w:r>
            <w:r w:rsidR="00AF011F">
              <w:rPr>
                <w:noProof/>
                <w:webHidden/>
              </w:rPr>
              <w:tab/>
            </w:r>
            <w:r w:rsidR="00AF011F">
              <w:rPr>
                <w:noProof/>
                <w:webHidden/>
              </w:rPr>
              <w:fldChar w:fldCharType="begin"/>
            </w:r>
            <w:r w:rsidR="00AF011F">
              <w:rPr>
                <w:noProof/>
                <w:webHidden/>
              </w:rPr>
              <w:instrText xml:space="preserve"> PAGEREF _Toc113962605 \h </w:instrText>
            </w:r>
            <w:r w:rsidR="00AF011F">
              <w:rPr>
                <w:noProof/>
                <w:webHidden/>
              </w:rPr>
            </w:r>
            <w:r w:rsidR="00AF011F">
              <w:rPr>
                <w:noProof/>
                <w:webHidden/>
              </w:rPr>
              <w:fldChar w:fldCharType="separate"/>
            </w:r>
            <w:r w:rsidR="00AF011F">
              <w:rPr>
                <w:noProof/>
                <w:webHidden/>
              </w:rPr>
              <w:t>7</w:t>
            </w:r>
            <w:r w:rsidR="00AF011F">
              <w:rPr>
                <w:noProof/>
                <w:webHidden/>
              </w:rPr>
              <w:fldChar w:fldCharType="end"/>
            </w:r>
          </w:hyperlink>
        </w:p>
        <w:p w14:paraId="421B595A" w14:textId="7E40161E" w:rsidR="00AF011F" w:rsidRDefault="005F6AE2">
          <w:pPr>
            <w:pStyle w:val="Indholdsfortegnelse2"/>
            <w:tabs>
              <w:tab w:val="right" w:leader="dot" w:pos="9628"/>
            </w:tabs>
            <w:rPr>
              <w:rFonts w:eastAsiaTheme="minorEastAsia"/>
              <w:noProof/>
              <w:lang w:eastAsia="da-DK"/>
            </w:rPr>
          </w:pPr>
          <w:hyperlink w:anchor="_Toc113962606" w:history="1">
            <w:r w:rsidR="00AF011F" w:rsidRPr="007E523B">
              <w:rPr>
                <w:rStyle w:val="Hyperlink"/>
                <w:noProof/>
              </w:rPr>
              <w:t>Kompetenceudviklingsmetoder i klinikken – uddannelsesperiode 1</w:t>
            </w:r>
            <w:r w:rsidR="00AF011F">
              <w:rPr>
                <w:noProof/>
                <w:webHidden/>
              </w:rPr>
              <w:tab/>
            </w:r>
            <w:r w:rsidR="00AF011F">
              <w:rPr>
                <w:noProof/>
                <w:webHidden/>
              </w:rPr>
              <w:fldChar w:fldCharType="begin"/>
            </w:r>
            <w:r w:rsidR="00AF011F">
              <w:rPr>
                <w:noProof/>
                <w:webHidden/>
              </w:rPr>
              <w:instrText xml:space="preserve"> PAGEREF _Toc113962606 \h </w:instrText>
            </w:r>
            <w:r w:rsidR="00AF011F">
              <w:rPr>
                <w:noProof/>
                <w:webHidden/>
              </w:rPr>
            </w:r>
            <w:r w:rsidR="00AF011F">
              <w:rPr>
                <w:noProof/>
                <w:webHidden/>
              </w:rPr>
              <w:fldChar w:fldCharType="separate"/>
            </w:r>
            <w:r w:rsidR="00AF011F">
              <w:rPr>
                <w:noProof/>
                <w:webHidden/>
              </w:rPr>
              <w:t>8</w:t>
            </w:r>
            <w:r w:rsidR="00AF011F">
              <w:rPr>
                <w:noProof/>
                <w:webHidden/>
              </w:rPr>
              <w:fldChar w:fldCharType="end"/>
            </w:r>
          </w:hyperlink>
        </w:p>
        <w:p w14:paraId="2E3FB1D4" w14:textId="3152A82F" w:rsidR="00AF011F" w:rsidRDefault="005F6AE2">
          <w:pPr>
            <w:pStyle w:val="Indholdsfortegnelse2"/>
            <w:tabs>
              <w:tab w:val="right" w:leader="dot" w:pos="9628"/>
            </w:tabs>
            <w:rPr>
              <w:rFonts w:eastAsiaTheme="minorEastAsia"/>
              <w:noProof/>
              <w:lang w:eastAsia="da-DK"/>
            </w:rPr>
          </w:pPr>
          <w:hyperlink w:anchor="_Toc113962607" w:history="1">
            <w:r w:rsidR="00AF011F" w:rsidRPr="007E523B">
              <w:rPr>
                <w:rStyle w:val="Hyperlink"/>
                <w:noProof/>
              </w:rPr>
              <w:t>Kompetenceudviklingsmetoder i klinikken – uddannelsesperiode 2</w:t>
            </w:r>
            <w:r w:rsidR="00AF011F">
              <w:rPr>
                <w:noProof/>
                <w:webHidden/>
              </w:rPr>
              <w:tab/>
            </w:r>
            <w:r w:rsidR="00AF011F">
              <w:rPr>
                <w:noProof/>
                <w:webHidden/>
              </w:rPr>
              <w:fldChar w:fldCharType="begin"/>
            </w:r>
            <w:r w:rsidR="00AF011F">
              <w:rPr>
                <w:noProof/>
                <w:webHidden/>
              </w:rPr>
              <w:instrText xml:space="preserve"> PAGEREF _Toc113962607 \h </w:instrText>
            </w:r>
            <w:r w:rsidR="00AF011F">
              <w:rPr>
                <w:noProof/>
                <w:webHidden/>
              </w:rPr>
            </w:r>
            <w:r w:rsidR="00AF011F">
              <w:rPr>
                <w:noProof/>
                <w:webHidden/>
              </w:rPr>
              <w:fldChar w:fldCharType="separate"/>
            </w:r>
            <w:r w:rsidR="00AF011F">
              <w:rPr>
                <w:noProof/>
                <w:webHidden/>
              </w:rPr>
              <w:t>9</w:t>
            </w:r>
            <w:r w:rsidR="00AF011F">
              <w:rPr>
                <w:noProof/>
                <w:webHidden/>
              </w:rPr>
              <w:fldChar w:fldCharType="end"/>
            </w:r>
          </w:hyperlink>
        </w:p>
        <w:p w14:paraId="5C95ED94" w14:textId="4DE7A38B" w:rsidR="00AF011F" w:rsidRDefault="005F6AE2">
          <w:pPr>
            <w:pStyle w:val="Indholdsfortegnelse2"/>
            <w:tabs>
              <w:tab w:val="right" w:leader="dot" w:pos="9628"/>
            </w:tabs>
            <w:rPr>
              <w:rFonts w:eastAsiaTheme="minorEastAsia"/>
              <w:noProof/>
              <w:lang w:eastAsia="da-DK"/>
            </w:rPr>
          </w:pPr>
          <w:hyperlink w:anchor="_Toc113962608" w:history="1">
            <w:r w:rsidR="00AF011F" w:rsidRPr="007E523B">
              <w:rPr>
                <w:rStyle w:val="Hyperlink"/>
                <w:noProof/>
              </w:rPr>
              <w:t>Kompetenceudviklingsmetoder i klinikken – uddannelsesperiode 3</w:t>
            </w:r>
            <w:r w:rsidR="00AF011F">
              <w:rPr>
                <w:noProof/>
                <w:webHidden/>
              </w:rPr>
              <w:tab/>
            </w:r>
            <w:r w:rsidR="00AF011F">
              <w:rPr>
                <w:noProof/>
                <w:webHidden/>
              </w:rPr>
              <w:fldChar w:fldCharType="begin"/>
            </w:r>
            <w:r w:rsidR="00AF011F">
              <w:rPr>
                <w:noProof/>
                <w:webHidden/>
              </w:rPr>
              <w:instrText xml:space="preserve"> PAGEREF _Toc113962608 \h </w:instrText>
            </w:r>
            <w:r w:rsidR="00AF011F">
              <w:rPr>
                <w:noProof/>
                <w:webHidden/>
              </w:rPr>
            </w:r>
            <w:r w:rsidR="00AF011F">
              <w:rPr>
                <w:noProof/>
                <w:webHidden/>
              </w:rPr>
              <w:fldChar w:fldCharType="separate"/>
            </w:r>
            <w:r w:rsidR="00AF011F">
              <w:rPr>
                <w:noProof/>
                <w:webHidden/>
              </w:rPr>
              <w:t>10</w:t>
            </w:r>
            <w:r w:rsidR="00AF011F">
              <w:rPr>
                <w:noProof/>
                <w:webHidden/>
              </w:rPr>
              <w:fldChar w:fldCharType="end"/>
            </w:r>
          </w:hyperlink>
        </w:p>
        <w:p w14:paraId="7EC81F41" w14:textId="5BEC891D" w:rsidR="00AF011F" w:rsidRDefault="005F6AE2">
          <w:pPr>
            <w:pStyle w:val="Indholdsfortegnelse1"/>
            <w:tabs>
              <w:tab w:val="right" w:leader="dot" w:pos="9628"/>
            </w:tabs>
            <w:rPr>
              <w:rFonts w:eastAsiaTheme="minorEastAsia"/>
              <w:noProof/>
              <w:lang w:eastAsia="da-DK"/>
            </w:rPr>
          </w:pPr>
          <w:hyperlink w:anchor="_Toc113962609" w:history="1">
            <w:r w:rsidR="00AF011F" w:rsidRPr="007E523B">
              <w:rPr>
                <w:rStyle w:val="Hyperlink"/>
                <w:b/>
                <w:noProof/>
              </w:rPr>
              <w:t>Samarbejde med nærmeste leder</w:t>
            </w:r>
            <w:r w:rsidR="00AF011F">
              <w:rPr>
                <w:noProof/>
                <w:webHidden/>
              </w:rPr>
              <w:tab/>
            </w:r>
            <w:r w:rsidR="00AF011F">
              <w:rPr>
                <w:noProof/>
                <w:webHidden/>
              </w:rPr>
              <w:fldChar w:fldCharType="begin"/>
            </w:r>
            <w:r w:rsidR="00AF011F">
              <w:rPr>
                <w:noProof/>
                <w:webHidden/>
              </w:rPr>
              <w:instrText xml:space="preserve"> PAGEREF _Toc113962609 \h </w:instrText>
            </w:r>
            <w:r w:rsidR="00AF011F">
              <w:rPr>
                <w:noProof/>
                <w:webHidden/>
              </w:rPr>
            </w:r>
            <w:r w:rsidR="00AF011F">
              <w:rPr>
                <w:noProof/>
                <w:webHidden/>
              </w:rPr>
              <w:fldChar w:fldCharType="separate"/>
            </w:r>
            <w:r w:rsidR="00AF011F">
              <w:rPr>
                <w:noProof/>
                <w:webHidden/>
              </w:rPr>
              <w:t>11</w:t>
            </w:r>
            <w:r w:rsidR="00AF011F">
              <w:rPr>
                <w:noProof/>
                <w:webHidden/>
              </w:rPr>
              <w:fldChar w:fldCharType="end"/>
            </w:r>
          </w:hyperlink>
        </w:p>
        <w:p w14:paraId="5E63EE4F" w14:textId="56B7E58D" w:rsidR="00AF011F" w:rsidRDefault="005F6AE2">
          <w:pPr>
            <w:pStyle w:val="Indholdsfortegnelse1"/>
            <w:tabs>
              <w:tab w:val="right" w:leader="dot" w:pos="9628"/>
            </w:tabs>
            <w:rPr>
              <w:rFonts w:eastAsiaTheme="minorEastAsia"/>
              <w:noProof/>
              <w:lang w:eastAsia="da-DK"/>
            </w:rPr>
          </w:pPr>
          <w:hyperlink w:anchor="_Toc113962610" w:history="1">
            <w:r w:rsidR="00AF011F" w:rsidRPr="007E523B">
              <w:rPr>
                <w:rStyle w:val="Hyperlink"/>
                <w:noProof/>
              </w:rPr>
              <w:t>Rammer for samarbejde om læring – og uddannelsesmæssige problemstillinger</w:t>
            </w:r>
            <w:r w:rsidR="00AF011F">
              <w:rPr>
                <w:noProof/>
                <w:webHidden/>
              </w:rPr>
              <w:tab/>
            </w:r>
            <w:r w:rsidR="00AF011F">
              <w:rPr>
                <w:noProof/>
                <w:webHidden/>
              </w:rPr>
              <w:fldChar w:fldCharType="begin"/>
            </w:r>
            <w:r w:rsidR="00AF011F">
              <w:rPr>
                <w:noProof/>
                <w:webHidden/>
              </w:rPr>
              <w:instrText xml:space="preserve"> PAGEREF _Toc113962610 \h </w:instrText>
            </w:r>
            <w:r w:rsidR="00AF011F">
              <w:rPr>
                <w:noProof/>
                <w:webHidden/>
              </w:rPr>
            </w:r>
            <w:r w:rsidR="00AF011F">
              <w:rPr>
                <w:noProof/>
                <w:webHidden/>
              </w:rPr>
              <w:fldChar w:fldCharType="separate"/>
            </w:r>
            <w:r w:rsidR="00AF011F">
              <w:rPr>
                <w:noProof/>
                <w:webHidden/>
              </w:rPr>
              <w:t>12</w:t>
            </w:r>
            <w:r w:rsidR="00AF011F">
              <w:rPr>
                <w:noProof/>
                <w:webHidden/>
              </w:rPr>
              <w:fldChar w:fldCharType="end"/>
            </w:r>
          </w:hyperlink>
        </w:p>
        <w:p w14:paraId="3ABA238B" w14:textId="72280A41" w:rsidR="00AF011F" w:rsidRDefault="005F6AE2">
          <w:pPr>
            <w:pStyle w:val="Indholdsfortegnelse1"/>
            <w:tabs>
              <w:tab w:val="right" w:leader="dot" w:pos="9628"/>
            </w:tabs>
            <w:rPr>
              <w:rFonts w:eastAsiaTheme="minorEastAsia"/>
              <w:noProof/>
              <w:lang w:eastAsia="da-DK"/>
            </w:rPr>
          </w:pPr>
          <w:hyperlink w:anchor="_Toc113962611" w:history="1">
            <w:r w:rsidR="00AF011F" w:rsidRPr="007E523B">
              <w:rPr>
                <w:rStyle w:val="Hyperlink"/>
                <w:noProof/>
              </w:rPr>
              <w:t>Referencer</w:t>
            </w:r>
            <w:r w:rsidR="00AF011F">
              <w:rPr>
                <w:noProof/>
                <w:webHidden/>
              </w:rPr>
              <w:tab/>
            </w:r>
            <w:r w:rsidR="00AF011F">
              <w:rPr>
                <w:noProof/>
                <w:webHidden/>
              </w:rPr>
              <w:fldChar w:fldCharType="begin"/>
            </w:r>
            <w:r w:rsidR="00AF011F">
              <w:rPr>
                <w:noProof/>
                <w:webHidden/>
              </w:rPr>
              <w:instrText xml:space="preserve"> PAGEREF _Toc113962611 \h </w:instrText>
            </w:r>
            <w:r w:rsidR="00AF011F">
              <w:rPr>
                <w:noProof/>
                <w:webHidden/>
              </w:rPr>
            </w:r>
            <w:r w:rsidR="00AF011F">
              <w:rPr>
                <w:noProof/>
                <w:webHidden/>
              </w:rPr>
              <w:fldChar w:fldCharType="separate"/>
            </w:r>
            <w:r w:rsidR="00AF011F">
              <w:rPr>
                <w:noProof/>
                <w:webHidden/>
              </w:rPr>
              <w:t>12</w:t>
            </w:r>
            <w:r w:rsidR="00AF011F">
              <w:rPr>
                <w:noProof/>
                <w:webHidden/>
              </w:rPr>
              <w:fldChar w:fldCharType="end"/>
            </w:r>
          </w:hyperlink>
        </w:p>
        <w:p w14:paraId="11F252FB" w14:textId="3352693D" w:rsidR="00AF011F" w:rsidRDefault="005F6AE2">
          <w:pPr>
            <w:pStyle w:val="Indholdsfortegnelse1"/>
            <w:tabs>
              <w:tab w:val="right" w:leader="dot" w:pos="9628"/>
            </w:tabs>
            <w:rPr>
              <w:rFonts w:eastAsiaTheme="minorEastAsia"/>
              <w:noProof/>
              <w:lang w:eastAsia="da-DK"/>
            </w:rPr>
          </w:pPr>
          <w:hyperlink w:anchor="_Toc113962612" w:history="1">
            <w:r w:rsidR="00AF011F" w:rsidRPr="007E523B">
              <w:rPr>
                <w:rStyle w:val="Hyperlink"/>
                <w:noProof/>
              </w:rPr>
              <w:t>Bilag</w:t>
            </w:r>
            <w:r w:rsidR="00AF011F">
              <w:rPr>
                <w:noProof/>
                <w:webHidden/>
              </w:rPr>
              <w:tab/>
            </w:r>
            <w:r w:rsidR="00AF011F">
              <w:rPr>
                <w:noProof/>
                <w:webHidden/>
              </w:rPr>
              <w:fldChar w:fldCharType="begin"/>
            </w:r>
            <w:r w:rsidR="00AF011F">
              <w:rPr>
                <w:noProof/>
                <w:webHidden/>
              </w:rPr>
              <w:instrText xml:space="preserve"> PAGEREF _Toc113962612 \h </w:instrText>
            </w:r>
            <w:r w:rsidR="00AF011F">
              <w:rPr>
                <w:noProof/>
                <w:webHidden/>
              </w:rPr>
            </w:r>
            <w:r w:rsidR="00AF011F">
              <w:rPr>
                <w:noProof/>
                <w:webHidden/>
              </w:rPr>
              <w:fldChar w:fldCharType="separate"/>
            </w:r>
            <w:r w:rsidR="00AF011F">
              <w:rPr>
                <w:noProof/>
                <w:webHidden/>
              </w:rPr>
              <w:t>13</w:t>
            </w:r>
            <w:r w:rsidR="00AF011F">
              <w:rPr>
                <w:noProof/>
                <w:webHidden/>
              </w:rPr>
              <w:fldChar w:fldCharType="end"/>
            </w:r>
          </w:hyperlink>
        </w:p>
        <w:p w14:paraId="1866259A" w14:textId="1B99B7D6" w:rsidR="00AF011F" w:rsidRDefault="005F6AE2">
          <w:pPr>
            <w:pStyle w:val="Indholdsfortegnelse2"/>
            <w:tabs>
              <w:tab w:val="right" w:leader="dot" w:pos="9628"/>
            </w:tabs>
            <w:rPr>
              <w:rFonts w:eastAsiaTheme="minorEastAsia"/>
              <w:noProof/>
              <w:lang w:eastAsia="da-DK"/>
            </w:rPr>
          </w:pPr>
          <w:hyperlink w:anchor="_Toc113962613" w:history="1">
            <w:r w:rsidR="00AF011F" w:rsidRPr="007E523B">
              <w:rPr>
                <w:rStyle w:val="Hyperlink"/>
                <w:noProof/>
              </w:rPr>
              <w:t>Bilag 1 Vurdering af opnåelse af læringsmål (eksempel)</w:t>
            </w:r>
            <w:r w:rsidR="00AF011F">
              <w:rPr>
                <w:noProof/>
                <w:webHidden/>
              </w:rPr>
              <w:tab/>
            </w:r>
            <w:r w:rsidR="00AF011F">
              <w:rPr>
                <w:noProof/>
                <w:webHidden/>
              </w:rPr>
              <w:fldChar w:fldCharType="begin"/>
            </w:r>
            <w:r w:rsidR="00AF011F">
              <w:rPr>
                <w:noProof/>
                <w:webHidden/>
              </w:rPr>
              <w:instrText xml:space="preserve"> PAGEREF _Toc113962613 \h </w:instrText>
            </w:r>
            <w:r w:rsidR="00AF011F">
              <w:rPr>
                <w:noProof/>
                <w:webHidden/>
              </w:rPr>
            </w:r>
            <w:r w:rsidR="00AF011F">
              <w:rPr>
                <w:noProof/>
                <w:webHidden/>
              </w:rPr>
              <w:fldChar w:fldCharType="separate"/>
            </w:r>
            <w:r w:rsidR="00AF011F">
              <w:rPr>
                <w:noProof/>
                <w:webHidden/>
              </w:rPr>
              <w:t>14</w:t>
            </w:r>
            <w:r w:rsidR="00AF011F">
              <w:rPr>
                <w:noProof/>
                <w:webHidden/>
              </w:rPr>
              <w:fldChar w:fldCharType="end"/>
            </w:r>
          </w:hyperlink>
        </w:p>
        <w:p w14:paraId="21BD4430" w14:textId="71D10849" w:rsidR="00AF011F" w:rsidRDefault="005F6AE2">
          <w:pPr>
            <w:pStyle w:val="Indholdsfortegnelse2"/>
            <w:tabs>
              <w:tab w:val="right" w:leader="dot" w:pos="9628"/>
            </w:tabs>
            <w:rPr>
              <w:rFonts w:eastAsiaTheme="minorEastAsia"/>
              <w:noProof/>
              <w:lang w:eastAsia="da-DK"/>
            </w:rPr>
          </w:pPr>
          <w:hyperlink w:anchor="_Toc113962614" w:history="1">
            <w:r w:rsidR="00AF011F" w:rsidRPr="007E523B">
              <w:rPr>
                <w:rStyle w:val="Hyperlink"/>
                <w:noProof/>
              </w:rPr>
              <w:t>Bilag 2 Oversigt over obligatoriske kompetenceudviklingsmetoder, formidlingsseancer og prøver i specialuddannelsen i psykiatrisk og børne-/ungdomspsykiatrisk Sygepleje</w:t>
            </w:r>
            <w:r w:rsidR="00AF011F">
              <w:rPr>
                <w:noProof/>
                <w:webHidden/>
              </w:rPr>
              <w:tab/>
            </w:r>
            <w:r w:rsidR="00AF011F">
              <w:rPr>
                <w:noProof/>
                <w:webHidden/>
              </w:rPr>
              <w:fldChar w:fldCharType="begin"/>
            </w:r>
            <w:r w:rsidR="00AF011F">
              <w:rPr>
                <w:noProof/>
                <w:webHidden/>
              </w:rPr>
              <w:instrText xml:space="preserve"> PAGEREF _Toc113962614 \h </w:instrText>
            </w:r>
            <w:r w:rsidR="00AF011F">
              <w:rPr>
                <w:noProof/>
                <w:webHidden/>
              </w:rPr>
            </w:r>
            <w:r w:rsidR="00AF011F">
              <w:rPr>
                <w:noProof/>
                <w:webHidden/>
              </w:rPr>
              <w:fldChar w:fldCharType="separate"/>
            </w:r>
            <w:r w:rsidR="00AF011F">
              <w:rPr>
                <w:noProof/>
                <w:webHidden/>
              </w:rPr>
              <w:t>15</w:t>
            </w:r>
            <w:r w:rsidR="00AF011F">
              <w:rPr>
                <w:noProof/>
                <w:webHidden/>
              </w:rPr>
              <w:fldChar w:fldCharType="end"/>
            </w:r>
          </w:hyperlink>
        </w:p>
        <w:p w14:paraId="74EDA499" w14:textId="5E8109AB" w:rsidR="00AF011F" w:rsidRDefault="005F6AE2">
          <w:pPr>
            <w:pStyle w:val="Indholdsfortegnelse2"/>
            <w:tabs>
              <w:tab w:val="right" w:leader="dot" w:pos="9628"/>
            </w:tabs>
            <w:rPr>
              <w:rFonts w:eastAsiaTheme="minorEastAsia"/>
              <w:noProof/>
              <w:lang w:eastAsia="da-DK"/>
            </w:rPr>
          </w:pPr>
          <w:hyperlink w:anchor="_Toc113962615" w:history="1">
            <w:r w:rsidR="00AF011F" w:rsidRPr="007E523B">
              <w:rPr>
                <w:rStyle w:val="Hyperlink"/>
                <w:noProof/>
              </w:rPr>
              <w:t>Bilag 3 Skabelon for refleksiv rapport</w:t>
            </w:r>
            <w:r w:rsidR="00AF011F">
              <w:rPr>
                <w:noProof/>
                <w:webHidden/>
              </w:rPr>
              <w:tab/>
            </w:r>
            <w:r w:rsidR="00AF011F">
              <w:rPr>
                <w:noProof/>
                <w:webHidden/>
              </w:rPr>
              <w:fldChar w:fldCharType="begin"/>
            </w:r>
            <w:r w:rsidR="00AF011F">
              <w:rPr>
                <w:noProof/>
                <w:webHidden/>
              </w:rPr>
              <w:instrText xml:space="preserve"> PAGEREF _Toc113962615 \h </w:instrText>
            </w:r>
            <w:r w:rsidR="00AF011F">
              <w:rPr>
                <w:noProof/>
                <w:webHidden/>
              </w:rPr>
            </w:r>
            <w:r w:rsidR="00AF011F">
              <w:rPr>
                <w:noProof/>
                <w:webHidden/>
              </w:rPr>
              <w:fldChar w:fldCharType="separate"/>
            </w:r>
            <w:r w:rsidR="00AF011F">
              <w:rPr>
                <w:noProof/>
                <w:webHidden/>
              </w:rPr>
              <w:t>16</w:t>
            </w:r>
            <w:r w:rsidR="00AF011F">
              <w:rPr>
                <w:noProof/>
                <w:webHidden/>
              </w:rPr>
              <w:fldChar w:fldCharType="end"/>
            </w:r>
          </w:hyperlink>
        </w:p>
        <w:p w14:paraId="5BD08681" w14:textId="0766EB3B" w:rsidR="00AF011F" w:rsidRDefault="005F6AE2">
          <w:pPr>
            <w:pStyle w:val="Indholdsfortegnelse2"/>
            <w:tabs>
              <w:tab w:val="right" w:leader="dot" w:pos="9628"/>
            </w:tabs>
            <w:rPr>
              <w:rFonts w:eastAsiaTheme="minorEastAsia"/>
              <w:noProof/>
              <w:lang w:eastAsia="da-DK"/>
            </w:rPr>
          </w:pPr>
          <w:hyperlink w:anchor="_Toc113962616" w:history="1">
            <w:r w:rsidR="00AF011F" w:rsidRPr="007E523B">
              <w:rPr>
                <w:rStyle w:val="Hyperlink"/>
                <w:noProof/>
              </w:rPr>
              <w:t>Bilag 4 Skabelon for formidlingsseance</w:t>
            </w:r>
            <w:r w:rsidR="00AF011F">
              <w:rPr>
                <w:noProof/>
                <w:webHidden/>
              </w:rPr>
              <w:tab/>
            </w:r>
            <w:r w:rsidR="00AF011F">
              <w:rPr>
                <w:noProof/>
                <w:webHidden/>
              </w:rPr>
              <w:fldChar w:fldCharType="begin"/>
            </w:r>
            <w:r w:rsidR="00AF011F">
              <w:rPr>
                <w:noProof/>
                <w:webHidden/>
              </w:rPr>
              <w:instrText xml:space="preserve"> PAGEREF _Toc113962616 \h </w:instrText>
            </w:r>
            <w:r w:rsidR="00AF011F">
              <w:rPr>
                <w:noProof/>
                <w:webHidden/>
              </w:rPr>
            </w:r>
            <w:r w:rsidR="00AF011F">
              <w:rPr>
                <w:noProof/>
                <w:webHidden/>
              </w:rPr>
              <w:fldChar w:fldCharType="separate"/>
            </w:r>
            <w:r w:rsidR="00AF011F">
              <w:rPr>
                <w:noProof/>
                <w:webHidden/>
              </w:rPr>
              <w:t>17</w:t>
            </w:r>
            <w:r w:rsidR="00AF011F">
              <w:rPr>
                <w:noProof/>
                <w:webHidden/>
              </w:rPr>
              <w:fldChar w:fldCharType="end"/>
            </w:r>
          </w:hyperlink>
        </w:p>
        <w:p w14:paraId="69C4E5B1" w14:textId="72FFFC72" w:rsidR="00AF011F" w:rsidRDefault="005F6AE2">
          <w:pPr>
            <w:pStyle w:val="Indholdsfortegnelse2"/>
            <w:tabs>
              <w:tab w:val="right" w:leader="dot" w:pos="9628"/>
            </w:tabs>
            <w:rPr>
              <w:rFonts w:eastAsiaTheme="minorEastAsia"/>
              <w:noProof/>
              <w:lang w:eastAsia="da-DK"/>
            </w:rPr>
          </w:pPr>
          <w:hyperlink w:anchor="_Toc113962617" w:history="1">
            <w:r w:rsidR="00AF011F" w:rsidRPr="007E523B">
              <w:rPr>
                <w:rStyle w:val="Hyperlink"/>
                <w:noProof/>
              </w:rPr>
              <w:t>Bilag 5 Skabelon for beskrivelse af indsats og udviklingsplan – 360 feedback</w:t>
            </w:r>
            <w:r w:rsidR="00AF011F">
              <w:rPr>
                <w:noProof/>
                <w:webHidden/>
              </w:rPr>
              <w:tab/>
            </w:r>
            <w:r w:rsidR="00AF011F">
              <w:rPr>
                <w:noProof/>
                <w:webHidden/>
              </w:rPr>
              <w:fldChar w:fldCharType="begin"/>
            </w:r>
            <w:r w:rsidR="00AF011F">
              <w:rPr>
                <w:noProof/>
                <w:webHidden/>
              </w:rPr>
              <w:instrText xml:space="preserve"> PAGEREF _Toc113962617 \h </w:instrText>
            </w:r>
            <w:r w:rsidR="00AF011F">
              <w:rPr>
                <w:noProof/>
                <w:webHidden/>
              </w:rPr>
            </w:r>
            <w:r w:rsidR="00AF011F">
              <w:rPr>
                <w:noProof/>
                <w:webHidden/>
              </w:rPr>
              <w:fldChar w:fldCharType="separate"/>
            </w:r>
            <w:r w:rsidR="00AF011F">
              <w:rPr>
                <w:noProof/>
                <w:webHidden/>
              </w:rPr>
              <w:t>18</w:t>
            </w:r>
            <w:r w:rsidR="00AF011F">
              <w:rPr>
                <w:noProof/>
                <w:webHidden/>
              </w:rPr>
              <w:fldChar w:fldCharType="end"/>
            </w:r>
          </w:hyperlink>
        </w:p>
        <w:p w14:paraId="2B7C0A4D" w14:textId="21700143" w:rsidR="00DD74F2" w:rsidRDefault="00DD74F2">
          <w:r>
            <w:rPr>
              <w:b/>
              <w:bCs/>
            </w:rPr>
            <w:fldChar w:fldCharType="end"/>
          </w:r>
        </w:p>
      </w:sdtContent>
    </w:sdt>
    <w:p w14:paraId="50A4001E" w14:textId="77777777" w:rsidR="00DD74F2" w:rsidRDefault="00DD74F2" w:rsidP="008E2843">
      <w:pPr>
        <w:pStyle w:val="Overskrift1"/>
        <w:ind w:firstLine="284"/>
        <w:rPr>
          <w:rFonts w:asciiTheme="minorHAnsi" w:hAnsiTheme="minorHAnsi"/>
          <w:color w:val="auto"/>
        </w:rPr>
      </w:pPr>
    </w:p>
    <w:p w14:paraId="3EA55810" w14:textId="77777777" w:rsidR="00DD74F2" w:rsidRDefault="00DD74F2">
      <w:pPr>
        <w:rPr>
          <w:rFonts w:eastAsiaTheme="majorEastAsia" w:cstheme="majorBidi"/>
          <w:sz w:val="32"/>
          <w:szCs w:val="32"/>
        </w:rPr>
      </w:pPr>
      <w:r>
        <w:br w:type="page"/>
      </w:r>
    </w:p>
    <w:p w14:paraId="68303D7E" w14:textId="77777777" w:rsidR="00FF4F5F" w:rsidRPr="00D212E0" w:rsidRDefault="00FF4F5F" w:rsidP="008E2843">
      <w:pPr>
        <w:pStyle w:val="Overskrift1"/>
        <w:ind w:firstLine="284"/>
        <w:rPr>
          <w:rFonts w:asciiTheme="minorHAnsi" w:hAnsiTheme="minorHAnsi"/>
          <w:color w:val="auto"/>
        </w:rPr>
      </w:pPr>
      <w:bookmarkStart w:id="0" w:name="_Toc113962596"/>
      <w:r w:rsidRPr="00D212E0">
        <w:rPr>
          <w:rFonts w:asciiTheme="minorHAnsi" w:hAnsiTheme="minorHAnsi"/>
          <w:color w:val="auto"/>
        </w:rPr>
        <w:lastRenderedPageBreak/>
        <w:t>Klinikmappe</w:t>
      </w:r>
      <w:bookmarkEnd w:id="0"/>
    </w:p>
    <w:p w14:paraId="1DB40941" w14:textId="77777777" w:rsidR="00FF4F5F" w:rsidRDefault="00FF4F5F" w:rsidP="007972E5">
      <w:pPr>
        <w:ind w:left="284"/>
      </w:pPr>
      <w:r>
        <w:t>Klinikmappen beskriver de kompetenceudviklingsmetoder der knytter sig til læringsopgaverne i uddannelsens kliniske perioder. Læringsopgaverne udspringer af læringssynet, sådan som det beskrives i uddannelsesordningen fra maj 2022, side 8 og 9.</w:t>
      </w:r>
    </w:p>
    <w:p w14:paraId="1ED3CD78" w14:textId="77777777" w:rsidR="00FF4F5F" w:rsidRPr="002E4DD7" w:rsidRDefault="00FF4F5F" w:rsidP="00850422">
      <w:pPr>
        <w:ind w:left="284"/>
        <w:rPr>
          <w:b/>
          <w:i/>
        </w:rPr>
      </w:pPr>
      <w:r>
        <w:t>De afsnit i uddannelsesordningen som omhandler læringen i uddannelsens kliniske perioder gengives nedenfor i kursiv:</w:t>
      </w:r>
      <w:r w:rsidR="00850422">
        <w:br/>
      </w:r>
    </w:p>
    <w:p w14:paraId="3E7E39AE" w14:textId="77777777" w:rsidR="00FF4F5F" w:rsidRPr="002E4DD7" w:rsidRDefault="00FF4F5F" w:rsidP="007972E5">
      <w:pPr>
        <w:ind w:left="284"/>
        <w:rPr>
          <w:b/>
          <w:i/>
          <w:sz w:val="24"/>
          <w:szCs w:val="24"/>
        </w:rPr>
      </w:pPr>
      <w:r w:rsidRPr="002E4DD7">
        <w:rPr>
          <w:b/>
          <w:i/>
          <w:sz w:val="24"/>
          <w:szCs w:val="24"/>
        </w:rPr>
        <w:t>Læring i de kliniske og teoretiske dele af uddannelsesperioderne</w:t>
      </w:r>
    </w:p>
    <w:p w14:paraId="0B778DD3" w14:textId="77777777" w:rsidR="00FF4F5F" w:rsidRPr="00A31D9A" w:rsidRDefault="00FF4F5F" w:rsidP="007972E5">
      <w:pPr>
        <w:ind w:left="284"/>
        <w:rPr>
          <w:i/>
        </w:rPr>
      </w:pPr>
      <w:r w:rsidRPr="00A31D9A">
        <w:rPr>
          <w:i/>
        </w:rPr>
        <w:t>Samspillet mellem teori og klinik er en forudsætning for, at den uddannelsestagende gennem uddannelsens faglige og pædagogiske progression udvikler viden, færdigheder og kompetencer inden for klinisk, psykiatrisk og børne-/ungdomspsykiatrisk sygepleje.</w:t>
      </w:r>
    </w:p>
    <w:p w14:paraId="04888151" w14:textId="77777777" w:rsidR="008213C9" w:rsidRDefault="00FF4F5F" w:rsidP="00850422">
      <w:pPr>
        <w:ind w:left="284"/>
        <w:rPr>
          <w:i/>
        </w:rPr>
      </w:pPr>
      <w:r w:rsidRPr="00A31D9A">
        <w:rPr>
          <w:i/>
        </w:rPr>
        <w:t>Uddannelsen er planlagt, så der kontinuerligt veksles mellem bearbejdning af teoretiske og kliniske aspekter af de sygeplej</w:t>
      </w:r>
      <w:r w:rsidR="00226309">
        <w:rPr>
          <w:i/>
        </w:rPr>
        <w:t>efaglige problemstillinger. Det er</w:t>
      </w:r>
      <w:r w:rsidRPr="00A31D9A">
        <w:rPr>
          <w:i/>
        </w:rPr>
        <w:t xml:space="preserve"> gennem den uddannelsestagendes aktive deltagelse i de komplekse patientforløb i klinisk praksis, at læring understøttes, hvilket fremmer transfer mellem læringen i det kliniske og det teoretiske rum.</w:t>
      </w:r>
    </w:p>
    <w:p w14:paraId="03D5B39B" w14:textId="77777777" w:rsidR="00FF4F5F" w:rsidRPr="002E4DD7" w:rsidRDefault="00FF4F5F" w:rsidP="000B7708">
      <w:pPr>
        <w:ind w:left="284"/>
        <w:rPr>
          <w:b/>
          <w:i/>
          <w:sz w:val="24"/>
          <w:szCs w:val="24"/>
        </w:rPr>
      </w:pPr>
      <w:r w:rsidRPr="002E4DD7">
        <w:rPr>
          <w:b/>
          <w:i/>
          <w:sz w:val="24"/>
          <w:szCs w:val="24"/>
        </w:rPr>
        <w:t>Den uddannelsestagende som den aktive part</w:t>
      </w:r>
    </w:p>
    <w:p w14:paraId="3857F71C" w14:textId="77777777" w:rsidR="00FF4F5F" w:rsidRPr="00A31D9A" w:rsidRDefault="00FF4F5F" w:rsidP="007972E5">
      <w:pPr>
        <w:ind w:left="284"/>
        <w:rPr>
          <w:i/>
        </w:rPr>
      </w:pPr>
      <w:r w:rsidRPr="00A31D9A">
        <w:rPr>
          <w:i/>
        </w:rPr>
        <w:t>Den uddannelsestagende har, i et tæt samarbejde med klinikken, en central rolle i designet af eget uddannelsesforløb. Den uddannelsestagende får mulighed for at fordybe sig i en eller flere sygeplejefaglige problemstillinger fra egen praksis.</w:t>
      </w:r>
    </w:p>
    <w:p w14:paraId="21AFB0AF" w14:textId="77777777" w:rsidR="00FF4F5F" w:rsidRPr="002E4DD7" w:rsidRDefault="00FF4F5F" w:rsidP="00850422">
      <w:pPr>
        <w:ind w:left="284"/>
        <w:rPr>
          <w:i/>
          <w:sz w:val="24"/>
          <w:szCs w:val="24"/>
        </w:rPr>
      </w:pPr>
      <w:r w:rsidRPr="00A31D9A">
        <w:rPr>
          <w:i/>
        </w:rPr>
        <w:t xml:space="preserve">Den teoretiske del af uddannelsen er bygget op således, at den giver en række læringsmuligheder for selvstændigt, og under vejledning, </w:t>
      </w:r>
      <w:r w:rsidRPr="00A31D9A">
        <w:rPr>
          <w:i/>
        </w:rPr>
        <w:lastRenderedPageBreak/>
        <w:t>at sammensætte fors</w:t>
      </w:r>
      <w:r w:rsidR="00226309">
        <w:rPr>
          <w:i/>
        </w:rPr>
        <w:t>kellige læringsaktiviteter. Der trænes til</w:t>
      </w:r>
      <w:r w:rsidRPr="00A31D9A">
        <w:rPr>
          <w:i/>
        </w:rPr>
        <w:t xml:space="preserve"> at udvikle kompetence</w:t>
      </w:r>
      <w:r w:rsidR="00226309">
        <w:rPr>
          <w:i/>
        </w:rPr>
        <w:t>r</w:t>
      </w:r>
      <w:r w:rsidRPr="00A31D9A">
        <w:rPr>
          <w:i/>
        </w:rPr>
        <w:t xml:space="preserve"> inden for feedback, peerfeedback og selvevaluering.</w:t>
      </w:r>
    </w:p>
    <w:p w14:paraId="6C19F64C" w14:textId="77777777" w:rsidR="00FF4F5F" w:rsidRPr="002E4DD7" w:rsidRDefault="00FF4F5F" w:rsidP="000B7708">
      <w:pPr>
        <w:ind w:left="284"/>
        <w:rPr>
          <w:b/>
          <w:i/>
          <w:sz w:val="24"/>
          <w:szCs w:val="24"/>
        </w:rPr>
      </w:pPr>
      <w:r w:rsidRPr="002E4DD7">
        <w:rPr>
          <w:b/>
          <w:i/>
          <w:sz w:val="24"/>
          <w:szCs w:val="24"/>
        </w:rPr>
        <w:t>Tilrettelæggelse af den kliniske del af uddannelsen</w:t>
      </w:r>
    </w:p>
    <w:p w14:paraId="3B0AC1D0" w14:textId="77777777" w:rsidR="00FF4F5F" w:rsidRPr="00982C52" w:rsidRDefault="00FF4F5F" w:rsidP="007972E5">
      <w:pPr>
        <w:ind w:left="284"/>
        <w:rPr>
          <w:i/>
        </w:rPr>
      </w:pPr>
      <w:r w:rsidRPr="00A31D9A">
        <w:rPr>
          <w:i/>
        </w:rPr>
        <w:t xml:space="preserve">Den uddannelsestagende bringer nye perspektiver og handlemuligheder, der er udviklet i den teoretiske del </w:t>
      </w:r>
      <w:r w:rsidR="00900BDC">
        <w:rPr>
          <w:i/>
        </w:rPr>
        <w:t xml:space="preserve">af uddannelsen, med tilbage i </w:t>
      </w:r>
      <w:r w:rsidR="00226309">
        <w:rPr>
          <w:i/>
        </w:rPr>
        <w:t>egen klinik</w:t>
      </w:r>
      <w:r w:rsidRPr="00A31D9A">
        <w:rPr>
          <w:i/>
        </w:rPr>
        <w:t xml:space="preserve">. De nye perspektiver og handlemuligheder udfordres typisk, når den uddannelsestagende møder uforudsigeligheden og kompleksiteten i praksis. </w:t>
      </w:r>
      <w:r w:rsidR="00226309">
        <w:rPr>
          <w:i/>
        </w:rPr>
        <w:br/>
      </w:r>
      <w:r w:rsidR="00226309">
        <w:rPr>
          <w:i/>
        </w:rPr>
        <w:br/>
      </w:r>
      <w:r w:rsidRPr="00982C52">
        <w:rPr>
          <w:i/>
        </w:rPr>
        <w:t>Gennem planlægning, udførelse og evaluering af sygepleje</w:t>
      </w:r>
      <w:r w:rsidR="00226309">
        <w:rPr>
          <w:i/>
        </w:rPr>
        <w:t>n</w:t>
      </w:r>
      <w:r w:rsidRPr="00982C52">
        <w:rPr>
          <w:i/>
        </w:rPr>
        <w:t xml:space="preserve"> i komplekse forløb opstår nye spørgsmål, der løbende bearbejdes i den kliniske del, og tages med til den teoretiske periode. Vejledning hos klinisk vejleder er en forudsætning for den uddannelsestagendes kontinuerlige bearbejdning af de kliniske problemstillinger i den kliniske del af uddannelsen.</w:t>
      </w:r>
    </w:p>
    <w:p w14:paraId="26BA1A50" w14:textId="77777777" w:rsidR="00FF4F5F" w:rsidRPr="00982C52" w:rsidRDefault="00FF4F5F" w:rsidP="007972E5">
      <w:pPr>
        <w:ind w:left="284"/>
        <w:rPr>
          <w:i/>
        </w:rPr>
      </w:pPr>
      <w:r w:rsidRPr="00982C52">
        <w:rPr>
          <w:i/>
        </w:rPr>
        <w:t>I vejledningen afprøver og udvikler den uddannelsestagende sin argumentation og aftaler løbende de næste skridt i udviklingen af kompetencer og færdigheder. Den uddannelsestagende diskuterer også løbende sygeplejen med kollegaer, samarbejdspartnere og nærmeste leder.</w:t>
      </w:r>
    </w:p>
    <w:p w14:paraId="4C90290E" w14:textId="77777777" w:rsidR="000B5893" w:rsidRDefault="00FF4F5F" w:rsidP="000B5893">
      <w:pPr>
        <w:ind w:left="284"/>
        <w:rPr>
          <w:i/>
        </w:rPr>
      </w:pPr>
      <w:r w:rsidRPr="00982C52">
        <w:rPr>
          <w:i/>
        </w:rPr>
        <w:t>Nærmeste leder er en vigtig samarbejdspartner gennem hele uddannelsen</w:t>
      </w:r>
      <w:r w:rsidR="00226309">
        <w:rPr>
          <w:i/>
        </w:rPr>
        <w:t>.</w:t>
      </w:r>
    </w:p>
    <w:p w14:paraId="5183EE8D" w14:textId="77777777" w:rsidR="00FF4F5F" w:rsidRPr="008E2843" w:rsidRDefault="00FF4F5F" w:rsidP="008E2843">
      <w:pPr>
        <w:pStyle w:val="Overskrift2"/>
        <w:ind w:firstLine="284"/>
        <w:rPr>
          <w:rFonts w:asciiTheme="minorHAnsi" w:hAnsiTheme="minorHAnsi"/>
          <w:color w:val="auto"/>
          <w:sz w:val="24"/>
          <w:szCs w:val="24"/>
        </w:rPr>
      </w:pPr>
      <w:bookmarkStart w:id="1" w:name="_Toc113962597"/>
      <w:r w:rsidRPr="008E2843">
        <w:rPr>
          <w:rFonts w:asciiTheme="minorHAnsi" w:hAnsiTheme="minorHAnsi"/>
          <w:color w:val="auto"/>
          <w:sz w:val="24"/>
          <w:szCs w:val="24"/>
        </w:rPr>
        <w:t>Begrebet kompleksitet:</w:t>
      </w:r>
      <w:bookmarkEnd w:id="1"/>
    </w:p>
    <w:p w14:paraId="274208E4" w14:textId="1F9A9312" w:rsidR="004B6B2B" w:rsidRDefault="008065DF" w:rsidP="007F00D3">
      <w:pPr>
        <w:ind w:left="284"/>
      </w:pPr>
      <w:r w:rsidRPr="008065DF">
        <w:t xml:space="preserve">Den uddannelsestagende bringer nye perspektiver og handlemuligheder, der er udviklet i den teoretiske del af uddannelsen, med tilbage i egen enhed. De nye perspektiver og handlemuligheder </w:t>
      </w:r>
      <w:r>
        <w:t>udfordres typisk, når den uddan</w:t>
      </w:r>
      <w:r w:rsidRPr="008065DF">
        <w:t xml:space="preserve">nelsestagende møder uforudsigeligheden </w:t>
      </w:r>
      <w:r w:rsidRPr="008065DF">
        <w:lastRenderedPageBreak/>
        <w:t xml:space="preserve">og kompleksiteten i praksis. Det er derfor afgørende for udvikling af nye færdigheder og kompetencer, at den uddannelsestagende, gennem deltagelse i sygeplejen, afprøver og udvikler perspektiver og handlemuligheder. </w:t>
      </w:r>
    </w:p>
    <w:p w14:paraId="4317954B" w14:textId="601A31EC" w:rsidR="00162163" w:rsidRPr="00F91F72" w:rsidRDefault="00162163" w:rsidP="00162163">
      <w:pPr>
        <w:ind w:left="284"/>
      </w:pPr>
      <w:r w:rsidRPr="00F91F72">
        <w:t>Da begrebet kompleks</w:t>
      </w:r>
      <w:r w:rsidR="00F91F72" w:rsidRPr="00F91F72">
        <w:t>itet har en central plads i psykiatrisk sygeplejefaglig sammenhæng og i forbindelse med</w:t>
      </w:r>
      <w:r w:rsidRPr="00F91F72">
        <w:t xml:space="preserve"> kompete</w:t>
      </w:r>
      <w:r w:rsidR="00F91F72" w:rsidRPr="00F91F72">
        <w:t>n</w:t>
      </w:r>
      <w:r w:rsidRPr="00F91F72">
        <w:t xml:space="preserve">ceudvikling udfoldes det her. </w:t>
      </w:r>
    </w:p>
    <w:p w14:paraId="709285E8" w14:textId="77777777" w:rsidR="00162163" w:rsidRPr="00F91F72" w:rsidRDefault="00162163" w:rsidP="00162163">
      <w:pPr>
        <w:ind w:left="284"/>
        <w:rPr>
          <w:i/>
        </w:rPr>
      </w:pPr>
      <w:r w:rsidRPr="00F91F72">
        <w:t xml:space="preserve">Ifølge forskellige opslag i ordbøger kan </w:t>
      </w:r>
      <w:r w:rsidRPr="00F91F72">
        <w:rPr>
          <w:i/>
        </w:rPr>
        <w:t>kompleks</w:t>
      </w:r>
      <w:r w:rsidRPr="00F91F72">
        <w:t xml:space="preserve"> både defineres smalt som </w:t>
      </w:r>
      <w:r w:rsidRPr="00F91F72">
        <w:rPr>
          <w:i/>
        </w:rPr>
        <w:t>sammensat</w:t>
      </w:r>
      <w:r w:rsidRPr="00F91F72">
        <w:t>, eller mere bredt som</w:t>
      </w:r>
      <w:r w:rsidRPr="00F91F72">
        <w:rPr>
          <w:i/>
        </w:rPr>
        <w:t xml:space="preserve"> komplekse</w:t>
      </w:r>
      <w:r w:rsidRPr="00F91F72">
        <w:t xml:space="preserve"> </w:t>
      </w:r>
      <w:r w:rsidRPr="00F91F72">
        <w:rPr>
          <w:i/>
        </w:rPr>
        <w:t>systemer sammensat af en række elementer, der er indbyrdes forbundne og relateret til hinanden.</w:t>
      </w:r>
    </w:p>
    <w:p w14:paraId="66CF3876" w14:textId="23888508" w:rsidR="00FF4F5F" w:rsidRPr="00F91F72" w:rsidRDefault="00162163" w:rsidP="00F91F72">
      <w:pPr>
        <w:ind w:left="284"/>
        <w:rPr>
          <w:b/>
          <w:color w:val="FF0000"/>
        </w:rPr>
      </w:pPr>
      <w:r w:rsidRPr="00F91F72">
        <w:t>I denne sammenhæng skal begrebet kompleksitet sættes i sammenhæng med en patients helbredstilstand, en patientsituation eller et patientforløb, da sygeplejehandlinger oftest udspringer af en vurdering af disse.</w:t>
      </w:r>
      <w:r w:rsidR="00850422">
        <w:br/>
      </w:r>
    </w:p>
    <w:p w14:paraId="3703A93E" w14:textId="52470B07" w:rsidR="00F91F72" w:rsidRPr="00F91F72" w:rsidRDefault="00F91F72" w:rsidP="00F91F72">
      <w:pPr>
        <w:ind w:left="284"/>
        <w:rPr>
          <w:b/>
        </w:rPr>
      </w:pPr>
      <w:r>
        <w:rPr>
          <w:b/>
        </w:rPr>
        <w:t>Psykiatrisk sy</w:t>
      </w:r>
      <w:r w:rsidR="00FF4F5F" w:rsidRPr="00F91F72">
        <w:rPr>
          <w:b/>
        </w:rPr>
        <w:t xml:space="preserve">geplejefaglig sammenhæng </w:t>
      </w:r>
    </w:p>
    <w:p w14:paraId="36B603C6" w14:textId="7488EAED" w:rsidR="00FF4F5F" w:rsidRDefault="00F91F72" w:rsidP="00F91F72">
      <w:pPr>
        <w:ind w:left="284"/>
      </w:pPr>
      <w:r>
        <w:t xml:space="preserve">Kompleksitet i psykiatrisk sygeplejefaglig sammenhæng </w:t>
      </w:r>
      <w:r w:rsidR="00FF4F5F">
        <w:t xml:space="preserve">kan </w:t>
      </w:r>
      <w:r>
        <w:t>beskrives som dynamikken mellem:</w:t>
      </w:r>
      <w:r w:rsidR="00FF4F5F">
        <w:t xml:space="preserve">                                </w:t>
      </w:r>
    </w:p>
    <w:p w14:paraId="7FBB94E6" w14:textId="77777777" w:rsidR="00FF4F5F" w:rsidRDefault="00FF4F5F" w:rsidP="00FF4F5F">
      <w:pPr>
        <w:pStyle w:val="Listeafsnit"/>
        <w:numPr>
          <w:ilvl w:val="0"/>
          <w:numId w:val="4"/>
        </w:numPr>
        <w:spacing w:after="160" w:line="259" w:lineRule="auto"/>
      </w:pPr>
      <w:r>
        <w:t>kroppens evne til at indfri de grundlæggende behov og daglige aktiviteter der knytter sig til imødekommelsen af disse</w:t>
      </w:r>
    </w:p>
    <w:p w14:paraId="5A4C30D1" w14:textId="77777777" w:rsidR="00FF4F5F" w:rsidRDefault="00FF4F5F" w:rsidP="00FF4F5F">
      <w:pPr>
        <w:pStyle w:val="Listeafsnit"/>
        <w:numPr>
          <w:ilvl w:val="0"/>
          <w:numId w:val="4"/>
        </w:numPr>
        <w:spacing w:after="160" w:line="259" w:lineRule="auto"/>
      </w:pPr>
      <w:r>
        <w:t xml:space="preserve">omgivelsesfaktorer, dvs. psykologiske, sociologiske og demografiske data, som påvirker menneskets livserfaring og evne og vilje til at mestre egne behov samt </w:t>
      </w:r>
    </w:p>
    <w:p w14:paraId="37F9A61B" w14:textId="77777777" w:rsidR="00FF4F5F" w:rsidRDefault="00FF4F5F" w:rsidP="00FF4F5F">
      <w:pPr>
        <w:pStyle w:val="Listeafsnit"/>
        <w:numPr>
          <w:ilvl w:val="0"/>
          <w:numId w:val="4"/>
        </w:numPr>
        <w:spacing w:after="160" w:line="259" w:lineRule="auto"/>
      </w:pPr>
      <w:r>
        <w:t xml:space="preserve">levevilkår, omgivelsernes indstilling til sygdom og lidelse og mulighed for støtte og kontakt fra nære netværk </w:t>
      </w:r>
    </w:p>
    <w:p w14:paraId="7F662E06" w14:textId="77777777" w:rsidR="00900BDC" w:rsidRDefault="00FF4F5F" w:rsidP="00E45DF8">
      <w:pPr>
        <w:pStyle w:val="Listeafsnit"/>
        <w:numPr>
          <w:ilvl w:val="0"/>
          <w:numId w:val="4"/>
        </w:numPr>
        <w:spacing w:after="160" w:line="259" w:lineRule="auto"/>
      </w:pPr>
      <w:r>
        <w:t xml:space="preserve">organisatoriske vilkår i form af ressourcer og kompetencer i hhv. primær og sekundær sundhedstjeneste spiller ligeledes ind på dynamikken </w:t>
      </w:r>
    </w:p>
    <w:p w14:paraId="0E00A2AE" w14:textId="77777777" w:rsidR="00FF4F5F" w:rsidRDefault="00FF4F5F" w:rsidP="007972E5">
      <w:pPr>
        <w:ind w:left="284"/>
      </w:pPr>
      <w:r>
        <w:lastRenderedPageBreak/>
        <w:t xml:space="preserve">Vurderingen af en patientsituation kan resultere i to kategorier, hvor </w:t>
      </w:r>
    </w:p>
    <w:p w14:paraId="496DA27C" w14:textId="010665F8" w:rsidR="00FF4F5F" w:rsidRPr="00900BDC" w:rsidRDefault="00FF4F5F" w:rsidP="00900BDC">
      <w:pPr>
        <w:pStyle w:val="Listeafsnit"/>
        <w:numPr>
          <w:ilvl w:val="0"/>
          <w:numId w:val="7"/>
        </w:numPr>
        <w:rPr>
          <w:i/>
        </w:rPr>
      </w:pPr>
      <w:r>
        <w:t xml:space="preserve">den </w:t>
      </w:r>
      <w:r w:rsidRPr="00900BDC">
        <w:rPr>
          <w:i/>
        </w:rPr>
        <w:t xml:space="preserve">ikke komplekse patientsituation </w:t>
      </w:r>
      <w:r>
        <w:t xml:space="preserve">kan beskrives som </w:t>
      </w:r>
      <w:r w:rsidR="007F00D3" w:rsidRPr="007F00D3">
        <w:rPr>
          <w:i/>
        </w:rPr>
        <w:t>o</w:t>
      </w:r>
      <w:r w:rsidR="007F00D3">
        <w:rPr>
          <w:i/>
        </w:rPr>
        <w:t>verensstemmelse</w:t>
      </w:r>
      <w:r w:rsidR="007F00D3">
        <w:rPr>
          <w:rStyle w:val="Kommentarhenvisning"/>
        </w:rPr>
        <w:t xml:space="preserve"> </w:t>
      </w:r>
      <w:r w:rsidR="007F00D3">
        <w:rPr>
          <w:i/>
        </w:rPr>
        <w:t>mel</w:t>
      </w:r>
      <w:r w:rsidRPr="00900BDC">
        <w:rPr>
          <w:i/>
        </w:rPr>
        <w:t>lem patientens helbredstilstand og tilstedeværende organisatoriske ressourcer og personalets kompetencer.</w:t>
      </w:r>
    </w:p>
    <w:p w14:paraId="0DFF4E82" w14:textId="4E134EA5" w:rsidR="00FF4F5F" w:rsidRPr="00900BDC" w:rsidRDefault="00FF4F5F" w:rsidP="00900BDC">
      <w:pPr>
        <w:pStyle w:val="Listeafsnit"/>
        <w:numPr>
          <w:ilvl w:val="0"/>
          <w:numId w:val="7"/>
        </w:numPr>
        <w:rPr>
          <w:i/>
        </w:rPr>
      </w:pPr>
      <w:r w:rsidRPr="00900BDC">
        <w:rPr>
          <w:i/>
        </w:rPr>
        <w:t xml:space="preserve">den komplekse patientsituation </w:t>
      </w:r>
      <w:r>
        <w:t xml:space="preserve">kan beskrives som </w:t>
      </w:r>
      <w:r w:rsidRPr="00900BDC">
        <w:rPr>
          <w:i/>
        </w:rPr>
        <w:t xml:space="preserve">manglende </w:t>
      </w:r>
      <w:r w:rsidR="007F00D3">
        <w:rPr>
          <w:i/>
        </w:rPr>
        <w:t xml:space="preserve">overensstemmelse </w:t>
      </w:r>
      <w:r w:rsidRPr="00900BDC">
        <w:rPr>
          <w:i/>
        </w:rPr>
        <w:t>mellem patientens helbredstilstand og tilstedeværende organisatoriske ressourcer og personalets kompetencer (2)</w:t>
      </w:r>
    </w:p>
    <w:p w14:paraId="3B8F7F3E" w14:textId="111B9E73" w:rsidR="00A4537D" w:rsidRPr="007F00D3" w:rsidRDefault="00A4537D" w:rsidP="007F00D3"/>
    <w:p w14:paraId="0B113DC6" w14:textId="77777777" w:rsidR="00900BDC" w:rsidRPr="00D212E0" w:rsidRDefault="00900BDC" w:rsidP="00D212E0">
      <w:pPr>
        <w:pStyle w:val="Overskrift1"/>
        <w:ind w:firstLine="284"/>
        <w:rPr>
          <w:rFonts w:asciiTheme="minorHAnsi" w:hAnsiTheme="minorHAnsi"/>
          <w:color w:val="auto"/>
        </w:rPr>
      </w:pPr>
      <w:bookmarkStart w:id="2" w:name="_Toc113962598"/>
      <w:r w:rsidRPr="00D212E0">
        <w:rPr>
          <w:rFonts w:asciiTheme="minorHAnsi" w:hAnsiTheme="minorHAnsi"/>
          <w:color w:val="auto"/>
        </w:rPr>
        <w:t>Læring og kompetenceudvikling på specialuddannelsen</w:t>
      </w:r>
      <w:bookmarkEnd w:id="2"/>
    </w:p>
    <w:p w14:paraId="2F7B9D03" w14:textId="77777777" w:rsidR="00900BDC" w:rsidRDefault="001E7C09" w:rsidP="007972E5">
      <w:pPr>
        <w:ind w:left="284"/>
      </w:pPr>
      <w:r>
        <w:t>På s</w:t>
      </w:r>
      <w:r w:rsidR="00900BDC">
        <w:t>pecialuddannelsen er formålet</w:t>
      </w:r>
      <w:r w:rsidR="006C798E">
        <w:t>,</w:t>
      </w:r>
      <w:r w:rsidR="00900BDC">
        <w:t xml:space="preserve"> at der sker en løbende </w:t>
      </w:r>
      <w:r w:rsidR="006C798E">
        <w:t xml:space="preserve">faglig og personlig </w:t>
      </w:r>
      <w:r w:rsidR="00900BDC">
        <w:t>kompetenceudvikling hos den en</w:t>
      </w:r>
      <w:r w:rsidR="006C798E">
        <w:t>kelte uddannelsestagende</w:t>
      </w:r>
      <w:r w:rsidR="00900BDC">
        <w:t>.  Kompetenceudvikling foregår på mange måder og forudsætter en fortløbende refleksionsproces.</w:t>
      </w:r>
    </w:p>
    <w:p w14:paraId="34434BE4" w14:textId="77777777" w:rsidR="00900BDC" w:rsidRDefault="00900BDC" w:rsidP="007972E5">
      <w:pPr>
        <w:ind w:left="284"/>
      </w:pPr>
      <w:r>
        <w:t>Som en del af kompetenceudviklingsmetoderne og i kvalifikationsrammen for livslang læring, anvendes en række begreber i en bestemt betydning. Begreberne defineres i det følgende.</w:t>
      </w:r>
    </w:p>
    <w:p w14:paraId="14C32E77" w14:textId="77777777" w:rsidR="00084EA4" w:rsidRDefault="00900BDC" w:rsidP="000B5893">
      <w:pPr>
        <w:ind w:left="284"/>
      </w:pPr>
      <w:r>
        <w:t>Ligeledes beskrives de kompetenceudviklingsmetoder, som benyttes i de kliniske perioder på specialuddannelsen.</w:t>
      </w:r>
    </w:p>
    <w:p w14:paraId="1EDA4D65" w14:textId="77777777" w:rsidR="000B5893" w:rsidRDefault="000B5893" w:rsidP="000B5893">
      <w:pPr>
        <w:ind w:left="284"/>
      </w:pPr>
    </w:p>
    <w:p w14:paraId="37D7DE14" w14:textId="77777777" w:rsidR="002E4DD7" w:rsidRPr="00D212E0" w:rsidRDefault="00084EA4" w:rsidP="00D212E0">
      <w:pPr>
        <w:pStyle w:val="Overskrift2"/>
        <w:ind w:left="284"/>
        <w:rPr>
          <w:rFonts w:asciiTheme="minorHAnsi" w:hAnsiTheme="minorHAnsi"/>
          <w:color w:val="auto"/>
          <w:sz w:val="22"/>
          <w:szCs w:val="22"/>
        </w:rPr>
      </w:pPr>
      <w:bookmarkStart w:id="3" w:name="_Toc113962599"/>
      <w:r w:rsidRPr="00D212E0">
        <w:rPr>
          <w:rFonts w:asciiTheme="minorHAnsi" w:hAnsiTheme="minorHAnsi"/>
          <w:color w:val="auto"/>
          <w:sz w:val="22"/>
          <w:szCs w:val="22"/>
        </w:rPr>
        <w:lastRenderedPageBreak/>
        <w:t>Afklaring af begreber fra kompetenceudviklingsmetoderne og i kvalifikationsrammen for livslang læring</w:t>
      </w:r>
      <w:r w:rsidR="002E4DD7" w:rsidRPr="00D212E0">
        <w:rPr>
          <w:rFonts w:asciiTheme="minorHAnsi" w:hAnsiTheme="minorHAnsi"/>
          <w:color w:val="auto"/>
          <w:sz w:val="22"/>
          <w:szCs w:val="22"/>
        </w:rPr>
        <w:t>:</w:t>
      </w:r>
      <w:bookmarkEnd w:id="3"/>
    </w:p>
    <w:p w14:paraId="6F6F7C8E" w14:textId="77777777" w:rsidR="002E4DD7" w:rsidRDefault="002E4DD7" w:rsidP="000B5893">
      <w:pPr>
        <w:ind w:left="426"/>
      </w:pPr>
      <w:r>
        <w:t>Specialuddannelsen er indplaceret i kvalifikationsrammen for livslang læring niveau 6, hvilket afspejles i uddannelsens teoretiske og kliniske læringsmål, som læses i uddannelsesordningen for specialuddannelsen.</w:t>
      </w:r>
    </w:p>
    <w:p w14:paraId="230A44E1" w14:textId="77777777" w:rsidR="000B5893" w:rsidRDefault="000B5893" w:rsidP="000B5893">
      <w:pPr>
        <w:ind w:left="426"/>
        <w:rPr>
          <w:b/>
        </w:rPr>
      </w:pPr>
    </w:p>
    <w:p w14:paraId="5C0137CA" w14:textId="77777777" w:rsidR="002E4DD7" w:rsidRDefault="00900BDC" w:rsidP="00AF011F">
      <w:r w:rsidRPr="00AF011F">
        <w:rPr>
          <w:b/>
        </w:rPr>
        <w:t>Kvalifikation</w:t>
      </w:r>
      <w:r w:rsidR="002E4DD7" w:rsidRPr="00AF011F">
        <w:rPr>
          <w:b/>
        </w:rPr>
        <w:t xml:space="preserve">: </w:t>
      </w:r>
      <w:r>
        <w:t>Ved en kvalifikation forstås en grad eller et bevis for en supplerende kvalifikation, der er offentligt</w:t>
      </w:r>
      <w:r w:rsidR="002E4DD7">
        <w:t xml:space="preserve"> </w:t>
      </w:r>
      <w:r>
        <w:t>godkendt og dokumenterer et læringsudbytte, som er opnået. Graderne og beviserne skal være tildelt i medfør af en lov eller en bekendtgørelse og skal være kvalitetssikret af en offentlig</w:t>
      </w:r>
      <w:r w:rsidR="002E4DD7">
        <w:t xml:space="preserve"> </w:t>
      </w:r>
      <w:r>
        <w:t>myndighed i det danske uddannelses system.</w:t>
      </w:r>
    </w:p>
    <w:p w14:paraId="0E025633" w14:textId="16005906" w:rsidR="000B5893" w:rsidRDefault="00900BDC" w:rsidP="00AF011F">
      <w:r>
        <w:t>Begrebet kvalifikation lægger vægt på resultatet af en læreproces, frem for uddannelsens længde eller indhold.</w:t>
      </w:r>
    </w:p>
    <w:p w14:paraId="0AB1922F" w14:textId="77777777" w:rsidR="008213C9" w:rsidRPr="00AF011F" w:rsidRDefault="00900BDC" w:rsidP="00AF011F">
      <w:pPr>
        <w:rPr>
          <w:b/>
        </w:rPr>
      </w:pPr>
      <w:r w:rsidRPr="00AF011F">
        <w:rPr>
          <w:b/>
        </w:rPr>
        <w:t>Læringsudbytte</w:t>
      </w:r>
      <w:r w:rsidR="002E4DD7">
        <w:t xml:space="preserve">: </w:t>
      </w:r>
      <w:r>
        <w:t>Ved læringsudbytte forstås, hvad man skal vide og kunne som resultat af en læreproces. Til beskrivelse af læringsudbyttet, anvendes begreberne vi</w:t>
      </w:r>
      <w:r w:rsidR="002E4DD7">
        <w:t>den, færdigheder og kompetencer:</w:t>
      </w:r>
    </w:p>
    <w:tbl>
      <w:tblPr>
        <w:tblStyle w:val="Tabel-Gitter"/>
        <w:tblW w:w="9923" w:type="dxa"/>
        <w:tblInd w:w="-5" w:type="dxa"/>
        <w:tblLook w:val="04A0" w:firstRow="1" w:lastRow="0" w:firstColumn="1" w:lastColumn="0" w:noHBand="0" w:noVBand="1"/>
      </w:tblPr>
      <w:tblGrid>
        <w:gridCol w:w="1892"/>
        <w:gridCol w:w="8031"/>
      </w:tblGrid>
      <w:tr w:rsidR="002E4DD7" w14:paraId="3B7342B3" w14:textId="77777777" w:rsidTr="00B47792">
        <w:tc>
          <w:tcPr>
            <w:tcW w:w="1892" w:type="dxa"/>
            <w:shd w:val="clear" w:color="auto" w:fill="F2F2F2" w:themeFill="background1" w:themeFillShade="F2"/>
          </w:tcPr>
          <w:p w14:paraId="5941DCA1" w14:textId="77777777" w:rsidR="002E4DD7" w:rsidRDefault="002E4DD7" w:rsidP="002E4DD7">
            <w:r>
              <w:t>Viden</w:t>
            </w:r>
          </w:p>
          <w:p w14:paraId="4EB9F83C" w14:textId="77777777" w:rsidR="002E4DD7" w:rsidRDefault="002E4DD7" w:rsidP="002E4DD7">
            <w:pPr>
              <w:pStyle w:val="Listeafsnit"/>
              <w:ind w:left="0"/>
            </w:pPr>
          </w:p>
        </w:tc>
        <w:tc>
          <w:tcPr>
            <w:tcW w:w="8031" w:type="dxa"/>
          </w:tcPr>
          <w:p w14:paraId="4F74F747" w14:textId="77777777" w:rsidR="002E4DD7" w:rsidRPr="00B47792" w:rsidRDefault="002E4DD7" w:rsidP="002E4DD7">
            <w:pPr>
              <w:rPr>
                <w:sz w:val="18"/>
                <w:szCs w:val="18"/>
              </w:rPr>
            </w:pPr>
            <w:r w:rsidRPr="00B47792">
              <w:rPr>
                <w:sz w:val="18"/>
                <w:szCs w:val="18"/>
              </w:rPr>
              <w:t>Viden angiver forståelse og viden om et emne. Viden rummer følgende aspekter:</w:t>
            </w:r>
          </w:p>
          <w:p w14:paraId="553F44B2" w14:textId="7A469BDD" w:rsidR="002E4DD7" w:rsidRPr="00B47792" w:rsidRDefault="002E4DD7" w:rsidP="002E4DD7">
            <w:pPr>
              <w:pStyle w:val="Listeafsnit"/>
              <w:numPr>
                <w:ilvl w:val="0"/>
                <w:numId w:val="4"/>
              </w:numPr>
              <w:rPr>
                <w:sz w:val="18"/>
                <w:szCs w:val="18"/>
              </w:rPr>
            </w:pPr>
            <w:r w:rsidRPr="00B47792">
              <w:rPr>
                <w:sz w:val="18"/>
                <w:szCs w:val="18"/>
              </w:rPr>
              <w:t>Hvilken type viden er der tale om? Eksempelvis viden om teori eller viden om praksis; viden inden</w:t>
            </w:r>
            <w:r w:rsidR="00BC2556">
              <w:rPr>
                <w:sz w:val="18"/>
                <w:szCs w:val="18"/>
              </w:rPr>
              <w:t xml:space="preserve"> </w:t>
            </w:r>
            <w:r w:rsidRPr="00B47792">
              <w:rPr>
                <w:sz w:val="18"/>
                <w:szCs w:val="18"/>
              </w:rPr>
              <w:t>for et fag, inden</w:t>
            </w:r>
            <w:r w:rsidR="00F91F72">
              <w:rPr>
                <w:sz w:val="18"/>
                <w:szCs w:val="18"/>
              </w:rPr>
              <w:t xml:space="preserve"> </w:t>
            </w:r>
            <w:r w:rsidRPr="00B47792">
              <w:rPr>
                <w:sz w:val="18"/>
                <w:szCs w:val="18"/>
              </w:rPr>
              <w:t>for et fagområde eller inden</w:t>
            </w:r>
            <w:r w:rsidR="00AF011F">
              <w:rPr>
                <w:sz w:val="18"/>
                <w:szCs w:val="18"/>
              </w:rPr>
              <w:t xml:space="preserve"> </w:t>
            </w:r>
            <w:r w:rsidRPr="00B47792">
              <w:rPr>
                <w:sz w:val="18"/>
                <w:szCs w:val="18"/>
              </w:rPr>
              <w:t>for et erhverv.</w:t>
            </w:r>
          </w:p>
          <w:p w14:paraId="773B3BB3" w14:textId="77777777" w:rsidR="002E4DD7" w:rsidRPr="00B47792" w:rsidRDefault="002E4DD7" w:rsidP="002E4DD7">
            <w:pPr>
              <w:pStyle w:val="Listeafsnit"/>
              <w:numPr>
                <w:ilvl w:val="0"/>
                <w:numId w:val="9"/>
              </w:numPr>
              <w:rPr>
                <w:sz w:val="18"/>
                <w:szCs w:val="18"/>
              </w:rPr>
            </w:pPr>
            <w:r w:rsidRPr="00B47792">
              <w:rPr>
                <w:sz w:val="18"/>
                <w:szCs w:val="18"/>
              </w:rPr>
              <w:t xml:space="preserve">Hvor kompleks er denne viden? Eksempelvis graden af kompleksitet, samt hvor forskellige </w:t>
            </w:r>
          </w:p>
          <w:p w14:paraId="366E3678" w14:textId="77777777" w:rsidR="002E4DD7" w:rsidRPr="00B47792" w:rsidRDefault="002E4DD7" w:rsidP="002E4DD7">
            <w:pPr>
              <w:pStyle w:val="Listeafsnit"/>
              <w:rPr>
                <w:sz w:val="18"/>
                <w:szCs w:val="18"/>
              </w:rPr>
            </w:pPr>
            <w:r w:rsidRPr="00B47792">
              <w:rPr>
                <w:sz w:val="18"/>
                <w:szCs w:val="18"/>
              </w:rPr>
              <w:t>og uforudsigelige situationer denne viden beherskes i.</w:t>
            </w:r>
          </w:p>
          <w:p w14:paraId="3D2C578F" w14:textId="77777777" w:rsidR="002E4DD7" w:rsidRPr="00B47792" w:rsidRDefault="002E4DD7" w:rsidP="002E4DD7">
            <w:pPr>
              <w:pStyle w:val="Listeafsnit"/>
              <w:numPr>
                <w:ilvl w:val="0"/>
                <w:numId w:val="9"/>
              </w:numPr>
              <w:rPr>
                <w:sz w:val="18"/>
                <w:szCs w:val="18"/>
              </w:rPr>
            </w:pPr>
            <w:r w:rsidRPr="00B47792">
              <w:rPr>
                <w:sz w:val="18"/>
                <w:szCs w:val="18"/>
              </w:rPr>
              <w:t>Hvad er forståelse? evnen til at sætte sin viden i sammenhæng. – forståelse kommer eksempelvis til udtryk, når man skal forklare noget for andre.</w:t>
            </w:r>
          </w:p>
          <w:p w14:paraId="6927EB1A" w14:textId="77777777" w:rsidR="002E4DD7" w:rsidRPr="00B47792" w:rsidRDefault="002E4DD7" w:rsidP="002E4DD7">
            <w:pPr>
              <w:pStyle w:val="Listeafsnit"/>
              <w:ind w:left="0"/>
              <w:rPr>
                <w:sz w:val="18"/>
                <w:szCs w:val="18"/>
              </w:rPr>
            </w:pPr>
          </w:p>
        </w:tc>
      </w:tr>
      <w:tr w:rsidR="002E4DD7" w14:paraId="56611D7E" w14:textId="77777777" w:rsidTr="00B47792">
        <w:tc>
          <w:tcPr>
            <w:tcW w:w="1892" w:type="dxa"/>
            <w:shd w:val="clear" w:color="auto" w:fill="F2F2F2" w:themeFill="background1" w:themeFillShade="F2"/>
          </w:tcPr>
          <w:p w14:paraId="4FD2A957" w14:textId="77777777" w:rsidR="002E4DD7" w:rsidRDefault="002E4DD7" w:rsidP="002E4DD7">
            <w:r>
              <w:t>Færdigheder</w:t>
            </w:r>
          </w:p>
          <w:p w14:paraId="5FB7400D" w14:textId="77777777" w:rsidR="002E4DD7" w:rsidRDefault="002E4DD7" w:rsidP="002E4DD7">
            <w:pPr>
              <w:pStyle w:val="Listeafsnit"/>
              <w:ind w:left="0"/>
            </w:pPr>
          </w:p>
        </w:tc>
        <w:tc>
          <w:tcPr>
            <w:tcW w:w="8031" w:type="dxa"/>
          </w:tcPr>
          <w:p w14:paraId="14211D93" w14:textId="77777777" w:rsidR="002E4DD7" w:rsidRPr="00B47792" w:rsidRDefault="002E4DD7" w:rsidP="002E4DD7">
            <w:pPr>
              <w:rPr>
                <w:sz w:val="18"/>
                <w:szCs w:val="18"/>
              </w:rPr>
            </w:pPr>
            <w:r w:rsidRPr="00B47792">
              <w:rPr>
                <w:sz w:val="18"/>
                <w:szCs w:val="18"/>
              </w:rPr>
              <w:t>Færdigheder angiver udførelsen. Færdigheder rummer følgende aspekter:</w:t>
            </w:r>
          </w:p>
          <w:p w14:paraId="557844A0" w14:textId="77777777" w:rsidR="002E4DD7" w:rsidRPr="00B47792" w:rsidRDefault="002E4DD7" w:rsidP="002E4DD7">
            <w:pPr>
              <w:pStyle w:val="Listeafsnit"/>
              <w:numPr>
                <w:ilvl w:val="0"/>
                <w:numId w:val="9"/>
              </w:numPr>
              <w:rPr>
                <w:sz w:val="18"/>
                <w:szCs w:val="18"/>
              </w:rPr>
            </w:pPr>
            <w:r w:rsidRPr="00B47792">
              <w:rPr>
                <w:sz w:val="18"/>
                <w:szCs w:val="18"/>
              </w:rPr>
              <w:t xml:space="preserve">Hvilken type færdigheder der tale om? Eksempelvis praktiske, kognitive, kreative eller </w:t>
            </w:r>
          </w:p>
          <w:p w14:paraId="01ED9F1F" w14:textId="77777777" w:rsidR="002E4DD7" w:rsidRPr="00B47792" w:rsidRDefault="002E4DD7" w:rsidP="002E4DD7">
            <w:pPr>
              <w:pStyle w:val="Listeafsnit"/>
              <w:rPr>
                <w:sz w:val="18"/>
                <w:szCs w:val="18"/>
              </w:rPr>
            </w:pPr>
            <w:r w:rsidRPr="00B47792">
              <w:rPr>
                <w:sz w:val="18"/>
                <w:szCs w:val="18"/>
              </w:rPr>
              <w:t>kommunikative færdigheder.</w:t>
            </w:r>
          </w:p>
          <w:p w14:paraId="13FE1872" w14:textId="77777777" w:rsidR="002E4DD7" w:rsidRPr="00B47792" w:rsidRDefault="002E4DD7" w:rsidP="002E4DD7">
            <w:pPr>
              <w:pStyle w:val="Listeafsnit"/>
              <w:numPr>
                <w:ilvl w:val="0"/>
                <w:numId w:val="9"/>
              </w:numPr>
              <w:rPr>
                <w:sz w:val="18"/>
                <w:szCs w:val="18"/>
              </w:rPr>
            </w:pPr>
            <w:r w:rsidRPr="00B47792">
              <w:rPr>
                <w:sz w:val="18"/>
                <w:szCs w:val="18"/>
              </w:rPr>
              <w:t xml:space="preserve">Hvor kompleks er opgaveløsningen? Eksempelvis hvilken opgaveløsning skal færdigheden </w:t>
            </w:r>
          </w:p>
          <w:p w14:paraId="15FC7907" w14:textId="77777777" w:rsidR="002E4DD7" w:rsidRPr="00B47792" w:rsidRDefault="002E4DD7" w:rsidP="002E4DD7">
            <w:pPr>
              <w:pStyle w:val="Listeafsnit"/>
              <w:rPr>
                <w:sz w:val="18"/>
                <w:szCs w:val="18"/>
              </w:rPr>
            </w:pPr>
            <w:r w:rsidRPr="00B47792">
              <w:rPr>
                <w:sz w:val="18"/>
                <w:szCs w:val="18"/>
              </w:rPr>
              <w:t>anvendes til og opgavens kompleksitet.</w:t>
            </w:r>
          </w:p>
          <w:p w14:paraId="11BBC116" w14:textId="77777777" w:rsidR="002E4DD7" w:rsidRPr="00B47792" w:rsidRDefault="002E4DD7" w:rsidP="002E4DD7">
            <w:pPr>
              <w:pStyle w:val="Listeafsnit"/>
              <w:numPr>
                <w:ilvl w:val="0"/>
                <w:numId w:val="9"/>
              </w:numPr>
              <w:rPr>
                <w:sz w:val="18"/>
                <w:szCs w:val="18"/>
              </w:rPr>
            </w:pPr>
            <w:r w:rsidRPr="00B47792">
              <w:rPr>
                <w:sz w:val="18"/>
                <w:szCs w:val="18"/>
              </w:rPr>
              <w:t xml:space="preserve">Hvorledes er Kommunikationen? hvilken kommunikation kræves der, kompleksiteten i </w:t>
            </w:r>
          </w:p>
          <w:p w14:paraId="6AEB1DAA" w14:textId="77777777" w:rsidR="002E4DD7" w:rsidRPr="00B47792" w:rsidRDefault="002E4DD7" w:rsidP="002E4DD7">
            <w:pPr>
              <w:pStyle w:val="Listeafsnit"/>
              <w:rPr>
                <w:sz w:val="18"/>
                <w:szCs w:val="18"/>
              </w:rPr>
            </w:pPr>
            <w:r w:rsidRPr="00B47792">
              <w:rPr>
                <w:sz w:val="18"/>
                <w:szCs w:val="18"/>
              </w:rPr>
              <w:t>budskabet, til hvilke målgrupper og med hvilke virkemidler.</w:t>
            </w:r>
          </w:p>
          <w:p w14:paraId="58DDF732" w14:textId="77777777" w:rsidR="002E4DD7" w:rsidRPr="00B47792" w:rsidRDefault="002E4DD7" w:rsidP="002E4DD7">
            <w:pPr>
              <w:pStyle w:val="Listeafsnit"/>
              <w:ind w:left="0"/>
              <w:rPr>
                <w:sz w:val="18"/>
                <w:szCs w:val="18"/>
              </w:rPr>
            </w:pPr>
          </w:p>
        </w:tc>
      </w:tr>
      <w:tr w:rsidR="002E4DD7" w14:paraId="5F2AB61B" w14:textId="77777777" w:rsidTr="00B47792">
        <w:tc>
          <w:tcPr>
            <w:tcW w:w="1892" w:type="dxa"/>
            <w:shd w:val="clear" w:color="auto" w:fill="F2F2F2" w:themeFill="background1" w:themeFillShade="F2"/>
          </w:tcPr>
          <w:p w14:paraId="66B54CED" w14:textId="77777777" w:rsidR="002E4DD7" w:rsidRDefault="002E4DD7" w:rsidP="002E4DD7">
            <w:r>
              <w:t xml:space="preserve">Kompetencer </w:t>
            </w:r>
          </w:p>
          <w:p w14:paraId="54551E5A" w14:textId="77777777" w:rsidR="002E4DD7" w:rsidRDefault="002E4DD7" w:rsidP="002E4DD7">
            <w:pPr>
              <w:pStyle w:val="Listeafsnit"/>
              <w:ind w:left="0"/>
            </w:pPr>
          </w:p>
        </w:tc>
        <w:tc>
          <w:tcPr>
            <w:tcW w:w="8031" w:type="dxa"/>
          </w:tcPr>
          <w:p w14:paraId="607A3F01" w14:textId="77777777" w:rsidR="002E4DD7" w:rsidRPr="00B47792" w:rsidRDefault="002E4DD7" w:rsidP="002E4DD7">
            <w:pPr>
              <w:rPr>
                <w:sz w:val="18"/>
                <w:szCs w:val="18"/>
              </w:rPr>
            </w:pPr>
            <w:r w:rsidRPr="00B47792">
              <w:rPr>
                <w:sz w:val="18"/>
                <w:szCs w:val="18"/>
              </w:rPr>
              <w:t xml:space="preserve">Kompetencer angiver evnen til at anvende viden og færdigheder. Kompetence rummer følgende </w:t>
            </w:r>
          </w:p>
          <w:p w14:paraId="4CD0012C" w14:textId="77777777" w:rsidR="002E4DD7" w:rsidRPr="00B47792" w:rsidRDefault="002E4DD7" w:rsidP="002E4DD7">
            <w:pPr>
              <w:rPr>
                <w:sz w:val="18"/>
                <w:szCs w:val="18"/>
              </w:rPr>
            </w:pPr>
            <w:r w:rsidRPr="00B47792">
              <w:rPr>
                <w:sz w:val="18"/>
                <w:szCs w:val="18"/>
              </w:rPr>
              <w:t>aspekter:</w:t>
            </w:r>
          </w:p>
          <w:p w14:paraId="62C9DFD5" w14:textId="77777777" w:rsidR="002E4DD7" w:rsidRPr="00B47792" w:rsidRDefault="002E4DD7" w:rsidP="002E4DD7">
            <w:pPr>
              <w:pStyle w:val="Listeafsnit"/>
              <w:numPr>
                <w:ilvl w:val="0"/>
                <w:numId w:val="9"/>
              </w:numPr>
              <w:rPr>
                <w:sz w:val="18"/>
                <w:szCs w:val="18"/>
              </w:rPr>
            </w:pPr>
            <w:r w:rsidRPr="00B47792">
              <w:rPr>
                <w:sz w:val="18"/>
                <w:szCs w:val="18"/>
              </w:rPr>
              <w:t xml:space="preserve">Forskellige typer af sammenhænge, hvor viden og færdigheder bringes i spil, samt graden </w:t>
            </w:r>
          </w:p>
          <w:p w14:paraId="759CC8F7" w14:textId="77777777" w:rsidR="002E4DD7" w:rsidRPr="00B47792" w:rsidRDefault="002E4DD7" w:rsidP="002E4DD7">
            <w:pPr>
              <w:pStyle w:val="Listeafsnit"/>
              <w:rPr>
                <w:sz w:val="18"/>
                <w:szCs w:val="18"/>
              </w:rPr>
            </w:pPr>
            <w:r w:rsidRPr="00B47792">
              <w:rPr>
                <w:sz w:val="18"/>
                <w:szCs w:val="18"/>
              </w:rPr>
              <w:t>af uforudsigelighed og foranderlighed i disse sammenhænge.</w:t>
            </w:r>
          </w:p>
          <w:p w14:paraId="1AD69CBA" w14:textId="77777777" w:rsidR="002E4DD7" w:rsidRPr="00B47792" w:rsidRDefault="002E4DD7" w:rsidP="002E4DD7">
            <w:pPr>
              <w:pStyle w:val="Listeafsnit"/>
              <w:numPr>
                <w:ilvl w:val="0"/>
                <w:numId w:val="9"/>
              </w:numPr>
              <w:rPr>
                <w:sz w:val="18"/>
                <w:szCs w:val="18"/>
              </w:rPr>
            </w:pPr>
            <w:r w:rsidRPr="00B47792">
              <w:rPr>
                <w:sz w:val="18"/>
                <w:szCs w:val="18"/>
              </w:rPr>
              <w:t xml:space="preserve">Evnen til at tage ansvar for eget og andres arbejde, samt hvor komplekse </w:t>
            </w:r>
          </w:p>
          <w:p w14:paraId="36473BC0" w14:textId="77777777" w:rsidR="002E4DD7" w:rsidRPr="00B47792" w:rsidRDefault="002E4DD7" w:rsidP="002E4DD7">
            <w:pPr>
              <w:pStyle w:val="Listeafsnit"/>
              <w:rPr>
                <w:sz w:val="18"/>
                <w:szCs w:val="18"/>
              </w:rPr>
            </w:pPr>
            <w:r w:rsidRPr="00B47792">
              <w:rPr>
                <w:sz w:val="18"/>
                <w:szCs w:val="18"/>
              </w:rPr>
              <w:t>arbejdssituationer man kan indgå i.</w:t>
            </w:r>
          </w:p>
          <w:p w14:paraId="65CC06B8" w14:textId="77777777" w:rsidR="002E4DD7" w:rsidRPr="00B47792" w:rsidRDefault="002E4DD7" w:rsidP="00850422">
            <w:pPr>
              <w:pStyle w:val="Listeafsnit"/>
              <w:numPr>
                <w:ilvl w:val="0"/>
                <w:numId w:val="9"/>
              </w:numPr>
              <w:rPr>
                <w:sz w:val="18"/>
                <w:szCs w:val="18"/>
              </w:rPr>
            </w:pPr>
            <w:r w:rsidRPr="00B47792">
              <w:rPr>
                <w:sz w:val="18"/>
                <w:szCs w:val="18"/>
              </w:rPr>
              <w:t>Evnen til at tage ansvar for egen og andres læring</w:t>
            </w:r>
          </w:p>
        </w:tc>
      </w:tr>
      <w:tr w:rsidR="000B5893" w14:paraId="6432A33B" w14:textId="77777777" w:rsidTr="00B47792">
        <w:tc>
          <w:tcPr>
            <w:tcW w:w="1892" w:type="dxa"/>
            <w:shd w:val="clear" w:color="auto" w:fill="F2F2F2" w:themeFill="background1" w:themeFillShade="F2"/>
          </w:tcPr>
          <w:p w14:paraId="04990DEB" w14:textId="77777777" w:rsidR="000B5893" w:rsidRDefault="000B5893" w:rsidP="002E4DD7"/>
        </w:tc>
        <w:tc>
          <w:tcPr>
            <w:tcW w:w="8031" w:type="dxa"/>
          </w:tcPr>
          <w:p w14:paraId="7EB79741" w14:textId="77777777" w:rsidR="000B5893" w:rsidRPr="00B47792" w:rsidRDefault="000B5893" w:rsidP="002E4DD7">
            <w:pPr>
              <w:rPr>
                <w:sz w:val="18"/>
                <w:szCs w:val="18"/>
              </w:rPr>
            </w:pPr>
          </w:p>
        </w:tc>
      </w:tr>
    </w:tbl>
    <w:p w14:paraId="05ACE9C6" w14:textId="77777777" w:rsidR="00900BDC" w:rsidRPr="007C56A2" w:rsidRDefault="00B47792" w:rsidP="007C56A2">
      <w:pPr>
        <w:pStyle w:val="Overskrift2"/>
        <w:ind w:left="284"/>
        <w:rPr>
          <w:rFonts w:asciiTheme="minorHAnsi" w:hAnsiTheme="minorHAnsi"/>
          <w:color w:val="auto"/>
          <w:sz w:val="24"/>
          <w:szCs w:val="24"/>
        </w:rPr>
      </w:pPr>
      <w:bookmarkStart w:id="4" w:name="_Toc113962600"/>
      <w:r w:rsidRPr="007C56A2">
        <w:rPr>
          <w:rFonts w:asciiTheme="minorHAnsi" w:hAnsiTheme="minorHAnsi"/>
          <w:color w:val="auto"/>
          <w:sz w:val="24"/>
          <w:szCs w:val="24"/>
        </w:rPr>
        <w:lastRenderedPageBreak/>
        <w:t>Læring</w:t>
      </w:r>
      <w:bookmarkEnd w:id="4"/>
    </w:p>
    <w:p w14:paraId="55911484" w14:textId="77777777" w:rsidR="000B5893" w:rsidRDefault="00B47792" w:rsidP="007C56A2">
      <w:pPr>
        <w:pStyle w:val="Listeafsnit"/>
        <w:ind w:left="284"/>
      </w:pPr>
      <w:r>
        <w:t>Læring kan bredt defineres som de processer der</w:t>
      </w:r>
      <w:r w:rsidR="006C798E">
        <w:t xml:space="preserve"> leder til, at den uddannelsestagende</w:t>
      </w:r>
      <w:r>
        <w:t xml:space="preserve"> udvikler viden, færdigheder og kompetencer. Gennem deltagelse i klinisk praksis understøttes læringen i forskellige sammenhænge, hvilket fremmer transfer mellem læring i det kliniske og det teoretiske rum.</w:t>
      </w:r>
    </w:p>
    <w:p w14:paraId="39CCDFA6" w14:textId="77777777" w:rsidR="007C56A2" w:rsidRDefault="007C56A2" w:rsidP="007C56A2">
      <w:pPr>
        <w:pStyle w:val="Listeafsnit"/>
        <w:ind w:left="284"/>
        <w:rPr>
          <w:b/>
          <w:sz w:val="24"/>
          <w:szCs w:val="24"/>
        </w:rPr>
      </w:pPr>
    </w:p>
    <w:p w14:paraId="03ACB907" w14:textId="77777777" w:rsidR="00B47792" w:rsidRPr="007C56A2" w:rsidRDefault="00B47792" w:rsidP="007C56A2">
      <w:pPr>
        <w:pStyle w:val="Overskrift2"/>
        <w:ind w:left="284"/>
        <w:rPr>
          <w:rFonts w:asciiTheme="minorHAnsi" w:hAnsiTheme="minorHAnsi"/>
          <w:color w:val="auto"/>
          <w:sz w:val="24"/>
          <w:szCs w:val="24"/>
        </w:rPr>
      </w:pPr>
      <w:bookmarkStart w:id="5" w:name="_Toc113962601"/>
      <w:r w:rsidRPr="007C56A2">
        <w:rPr>
          <w:rFonts w:asciiTheme="minorHAnsi" w:hAnsiTheme="minorHAnsi"/>
          <w:color w:val="auto"/>
          <w:sz w:val="24"/>
          <w:szCs w:val="24"/>
        </w:rPr>
        <w:t>Transfer</w:t>
      </w:r>
      <w:bookmarkEnd w:id="5"/>
    </w:p>
    <w:p w14:paraId="1442ED3B" w14:textId="77777777" w:rsidR="00B47792" w:rsidRDefault="00B47792" w:rsidP="007C56A2">
      <w:pPr>
        <w:pStyle w:val="Listeafsnit"/>
        <w:ind w:left="284"/>
      </w:pPr>
      <w:r>
        <w:t xml:space="preserve">Transfer betyder overføring. Overføring af viden og kunnen fra én situation til en anden. Man anvender det man kan, ved eller har erfaret i en situation, i en anden situation. Transfer kan være både specifik og generel. </w:t>
      </w:r>
    </w:p>
    <w:p w14:paraId="66939FF0" w14:textId="77777777" w:rsidR="00B47792" w:rsidRDefault="00B47792" w:rsidP="007C56A2">
      <w:pPr>
        <w:pStyle w:val="Listeafsnit"/>
        <w:ind w:left="284"/>
      </w:pPr>
    </w:p>
    <w:p w14:paraId="486B9A2C" w14:textId="77777777" w:rsidR="00B47792" w:rsidRDefault="00B47792" w:rsidP="007C56A2">
      <w:pPr>
        <w:pStyle w:val="Listeafsnit"/>
        <w:ind w:left="284"/>
      </w:pPr>
      <w:r>
        <w:sym w:font="Symbol" w:char="F0B7"/>
      </w:r>
      <w:r>
        <w:t xml:space="preserve"> Specifik transfer, hvor det lærte overføres direkte til en lignende situation. </w:t>
      </w:r>
    </w:p>
    <w:p w14:paraId="6306579C" w14:textId="77777777" w:rsidR="00B47792" w:rsidRDefault="00B47792" w:rsidP="007C56A2">
      <w:pPr>
        <w:pStyle w:val="Listeafsnit"/>
        <w:ind w:left="284"/>
      </w:pPr>
      <w:r>
        <w:sym w:font="Symbol" w:char="F0B7"/>
      </w:r>
      <w:r>
        <w:t xml:space="preserve"> Generel transfer, hvor det tillærte overføres pålignende situationer. </w:t>
      </w:r>
    </w:p>
    <w:p w14:paraId="055BDC69" w14:textId="77777777" w:rsidR="00B47792" w:rsidRDefault="00B47792" w:rsidP="007C56A2">
      <w:pPr>
        <w:pStyle w:val="Listeafsnit"/>
        <w:ind w:left="284"/>
      </w:pPr>
    </w:p>
    <w:p w14:paraId="3023485D" w14:textId="77777777" w:rsidR="008213C9" w:rsidRDefault="00B47792" w:rsidP="007C56A2">
      <w:pPr>
        <w:pStyle w:val="Listeafsnit"/>
        <w:ind w:left="284"/>
      </w:pPr>
      <w:r>
        <w:t>Der er forskel på at have lært noget, på at kunne anvende noget man har lært, og så faktisk at anvende det man har lært (Wahlgreen og Aarkrog 2012). Med andre ord fordres deltagelse i og ledelse af sygeplejen i komplekse patientforløb i egen praksis med fremdrift gennem hele uddannelsen for at opnå læring.</w:t>
      </w:r>
    </w:p>
    <w:p w14:paraId="549BF5AB" w14:textId="77777777" w:rsidR="007C56A2" w:rsidRDefault="007C56A2" w:rsidP="007C56A2">
      <w:pPr>
        <w:pStyle w:val="Listeafsnit"/>
        <w:ind w:left="284"/>
        <w:rPr>
          <w:b/>
          <w:sz w:val="24"/>
          <w:szCs w:val="24"/>
        </w:rPr>
      </w:pPr>
    </w:p>
    <w:p w14:paraId="7E2C91CF" w14:textId="77777777" w:rsidR="00B47792" w:rsidRPr="007C56A2" w:rsidRDefault="00B47792" w:rsidP="007C56A2">
      <w:pPr>
        <w:pStyle w:val="Overskrift2"/>
        <w:ind w:left="284"/>
        <w:rPr>
          <w:rFonts w:asciiTheme="minorHAnsi" w:hAnsiTheme="minorHAnsi"/>
          <w:sz w:val="24"/>
          <w:szCs w:val="24"/>
        </w:rPr>
      </w:pPr>
      <w:bookmarkStart w:id="6" w:name="_Toc113962602"/>
      <w:r w:rsidRPr="007C56A2">
        <w:rPr>
          <w:rFonts w:asciiTheme="minorHAnsi" w:hAnsiTheme="minorHAnsi"/>
          <w:color w:val="auto"/>
          <w:sz w:val="24"/>
          <w:szCs w:val="24"/>
        </w:rPr>
        <w:t>Kompetencevurdering</w:t>
      </w:r>
      <w:bookmarkEnd w:id="6"/>
    </w:p>
    <w:p w14:paraId="0EE2B999" w14:textId="77777777" w:rsidR="00B47792" w:rsidRDefault="008213C9" w:rsidP="007C56A2">
      <w:pPr>
        <w:pStyle w:val="Listeafsnit"/>
        <w:ind w:left="284"/>
      </w:pPr>
      <w:r>
        <w:rPr>
          <w:noProof/>
          <w:lang w:eastAsia="da-DK"/>
        </w:rPr>
        <mc:AlternateContent>
          <mc:Choice Requires="wps">
            <w:drawing>
              <wp:anchor distT="91440" distB="91440" distL="91440" distR="91440" simplePos="0" relativeHeight="251660800" behindDoc="1" locked="0" layoutInCell="1" allowOverlap="1" wp14:anchorId="0BC378CE" wp14:editId="64FE1B79">
                <wp:simplePos x="0" y="0"/>
                <wp:positionH relativeFrom="margin">
                  <wp:posOffset>2951480</wp:posOffset>
                </wp:positionH>
                <wp:positionV relativeFrom="margin">
                  <wp:posOffset>5140960</wp:posOffset>
                </wp:positionV>
                <wp:extent cx="3200400" cy="1307465"/>
                <wp:effectExtent l="0" t="0" r="0" b="0"/>
                <wp:wrapSquare wrapText="bothSides"/>
                <wp:docPr id="135" name="Tekstfelt 135"/>
                <wp:cNvGraphicFramePr/>
                <a:graphic xmlns:a="http://schemas.openxmlformats.org/drawingml/2006/main">
                  <a:graphicData uri="http://schemas.microsoft.com/office/word/2010/wordprocessingShape">
                    <wps:wsp>
                      <wps:cNvSpPr txBox="1"/>
                      <wps:spPr>
                        <a:xfrm>
                          <a:off x="0" y="0"/>
                          <a:ext cx="32004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33DE7" w14:textId="77777777" w:rsidR="008065DF" w:rsidRPr="00B47792" w:rsidRDefault="008065DF" w:rsidP="008213C9">
                            <w:pPr>
                              <w:shd w:val="clear" w:color="auto" w:fill="F2F2F2" w:themeFill="background1" w:themeFillShade="F2"/>
                              <w:rPr>
                                <w:color w:val="4F81BD" w:themeColor="accent1"/>
                                <w:sz w:val="18"/>
                                <w:szCs w:val="18"/>
                              </w:rPr>
                            </w:pPr>
                            <w:r w:rsidRPr="00B47792">
                              <w:rPr>
                                <w:color w:val="4F81BD" w:themeColor="accent1"/>
                                <w:sz w:val="18"/>
                                <w:szCs w:val="18"/>
                              </w:rPr>
                              <w:t>Godkendelse af klinikperiode:</w:t>
                            </w:r>
                          </w:p>
                          <w:p w14:paraId="2F0AA421" w14:textId="77777777" w:rsidR="008065DF" w:rsidRPr="00B47792" w:rsidRDefault="008065DF" w:rsidP="008213C9">
                            <w:pPr>
                              <w:shd w:val="clear" w:color="auto" w:fill="F2F2F2" w:themeFill="background1" w:themeFillShade="F2"/>
                              <w:rPr>
                                <w:color w:val="4F81BD" w:themeColor="accent1"/>
                                <w:sz w:val="18"/>
                                <w:szCs w:val="18"/>
                              </w:rPr>
                            </w:pPr>
                            <w:r w:rsidRPr="00B47792">
                              <w:rPr>
                                <w:color w:val="4F81BD" w:themeColor="accent1"/>
                                <w:sz w:val="18"/>
                                <w:szCs w:val="18"/>
                              </w:rPr>
                              <w:t>Ved slutningen af hver klinikperiode udfylder den uddannelsestagende skema ”godkendelse af klinikperiode”, hvor klinisk vejleder skal angive om klinikperioden er bestået/ikke bestået, samt underskrive.</w:t>
                            </w:r>
                            <w:r>
                              <w:rPr>
                                <w:color w:val="4F81BD" w:themeColor="accent1"/>
                                <w:sz w:val="18"/>
                                <w:szCs w:val="18"/>
                              </w:rPr>
                              <w:t xml:space="preserve"> Den uddannelsestagende er ansvarlig for at sende dette skema til administrativ medarbejder på specialuddannelsen. </w:t>
                            </w:r>
                            <w:r w:rsidRPr="00B47792">
                              <w:rPr>
                                <w:color w:val="4F81BD" w:themeColor="accent1"/>
                                <w:sz w:val="18"/>
                                <w:szCs w:val="18"/>
                              </w:rPr>
                              <w:t xml:space="preserve">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w:pict>
              <v:shape w14:anchorId="0BC378CE" id="Tekstfelt 135" o:spid="_x0000_s1027" type="#_x0000_t202" style="position:absolute;left:0;text-align:left;margin-left:232.4pt;margin-top:404.8pt;width:252pt;height:102.95pt;z-index:-251655680;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" filled="f" stroked="f" strokeweight=".5pt">
                <v:textbox style="mso-fit-shape-to-text:t" inset=",7.2pt,,7.2pt">
                  <w:txbxContent>
                    <w:p w14:paraId="3C233DE7" w14:textId="77777777" w:rsidR="008065DF" w:rsidRPr="00B47792" w:rsidRDefault="008065DF" w:rsidP="008213C9">
                      <w:pPr>
                        <w:shd w:val="clear" w:color="auto" w:fill="F2F2F2" w:themeFill="background1" w:themeFillShade="F2"/>
                        <w:rPr>
                          <w:color w:val="4F81BD" w:themeColor="accent1"/>
                          <w:sz w:val="18"/>
                          <w:szCs w:val="18"/>
                        </w:rPr>
                      </w:pPr>
                      <w:r w:rsidRPr="00B47792">
                        <w:rPr>
                          <w:color w:val="4F81BD" w:themeColor="accent1"/>
                          <w:sz w:val="18"/>
                          <w:szCs w:val="18"/>
                        </w:rPr>
                        <w:t>Godkendelse af klinikperiode:</w:t>
                      </w:r>
                    </w:p>
                    <w:p w14:paraId="2F0AA421" w14:textId="77777777" w:rsidR="008065DF" w:rsidRPr="00B47792" w:rsidRDefault="008065DF" w:rsidP="008213C9">
                      <w:pPr>
                        <w:shd w:val="clear" w:color="auto" w:fill="F2F2F2" w:themeFill="background1" w:themeFillShade="F2"/>
                        <w:rPr>
                          <w:color w:val="4F81BD" w:themeColor="accent1"/>
                          <w:sz w:val="18"/>
                          <w:szCs w:val="18"/>
                        </w:rPr>
                      </w:pPr>
                      <w:r w:rsidRPr="00B47792">
                        <w:rPr>
                          <w:color w:val="4F81BD" w:themeColor="accent1"/>
                          <w:sz w:val="18"/>
                          <w:szCs w:val="18"/>
                        </w:rPr>
                        <w:t>Ved slutningen af hver klinikperiode udfylder den uddannelsestagende skema ”godkendelse af klinikperiode”, hvor klinisk vejleder skal angive om klinikperioden er bestået/ikke bestået, samt underskrive.</w:t>
                      </w:r>
                      <w:r>
                        <w:rPr>
                          <w:color w:val="4F81BD" w:themeColor="accent1"/>
                          <w:sz w:val="18"/>
                          <w:szCs w:val="18"/>
                        </w:rPr>
                        <w:t xml:space="preserve"> Den uddannelsestagende er ansvarlig for at sende dette skema til administrativ medarbejder på specialuddannelsen. </w:t>
                      </w:r>
                      <w:r w:rsidRPr="00B47792">
                        <w:rPr>
                          <w:color w:val="4F81BD" w:themeColor="accent1"/>
                          <w:sz w:val="18"/>
                          <w:szCs w:val="18"/>
                        </w:rPr>
                        <w:t xml:space="preserve"> </w:t>
                      </w:r>
                    </w:p>
                  </w:txbxContent>
                </v:textbox>
                <w10:wrap type="square" anchorx="margin" anchory="margin"/>
              </v:shape>
            </w:pict>
          </mc:Fallback>
        </mc:AlternateContent>
      </w:r>
      <w:r w:rsidR="00B47792">
        <w:t xml:space="preserve">Kompetencevurderingen foregår som en fortløbende proces for at sikre progression i uddannelsesforløbet. Kompetencevurderingen </w:t>
      </w:r>
      <w:r w:rsidR="00B47792">
        <w:lastRenderedPageBreak/>
        <w:t xml:space="preserve">foretages med høj kvalitet samt validitet af de tilknyttede kliniske vejledere. </w:t>
      </w:r>
    </w:p>
    <w:p w14:paraId="2AF6DEC0" w14:textId="77777777" w:rsidR="00B47792" w:rsidRDefault="00B47792" w:rsidP="007C56A2">
      <w:pPr>
        <w:pStyle w:val="Listeafsnit"/>
        <w:ind w:left="284"/>
      </w:pPr>
    </w:p>
    <w:p w14:paraId="5BCC401E" w14:textId="77777777" w:rsidR="008213C9" w:rsidRDefault="00B47792" w:rsidP="007C56A2">
      <w:pPr>
        <w:pStyle w:val="Listeafsnit"/>
        <w:ind w:left="284"/>
      </w:pPr>
      <w:r>
        <w:t>Kompetencevurderingen har til formål at sikre et helhedsperspektiv på den uddannelses</w:t>
      </w:r>
      <w:r w:rsidR="00BC2556">
        <w:t>tagendes</w:t>
      </w:r>
      <w:r>
        <w:t xml:space="preserve"> faglige og personlige u</w:t>
      </w:r>
      <w:r w:rsidR="00BC2556">
        <w:t>dviklings potentiale og vurdere,</w:t>
      </w:r>
      <w:r>
        <w:t xml:space="preserve"> hvilken indsats der skal iværksættes igennem uddannelsen for at sikre optimal kompetenceudvikling. Hertil kan Blooms taksonomi benyttes.</w:t>
      </w:r>
    </w:p>
    <w:p w14:paraId="45C4ACF8" w14:textId="77777777" w:rsidR="007C56A2" w:rsidRDefault="007C56A2" w:rsidP="007C56A2">
      <w:pPr>
        <w:pStyle w:val="Listeafsnit"/>
        <w:ind w:left="284"/>
        <w:rPr>
          <w:b/>
          <w:sz w:val="24"/>
          <w:szCs w:val="24"/>
        </w:rPr>
      </w:pPr>
    </w:p>
    <w:p w14:paraId="252C796A" w14:textId="77777777" w:rsidR="00B47792" w:rsidRPr="007C56A2" w:rsidRDefault="00B47792" w:rsidP="007C56A2">
      <w:pPr>
        <w:pStyle w:val="Overskrift2"/>
        <w:ind w:left="284"/>
        <w:rPr>
          <w:rFonts w:asciiTheme="minorHAnsi" w:hAnsiTheme="minorHAnsi"/>
          <w:color w:val="auto"/>
          <w:sz w:val="24"/>
          <w:szCs w:val="24"/>
        </w:rPr>
      </w:pPr>
      <w:bookmarkStart w:id="7" w:name="_Toc113962603"/>
      <w:r w:rsidRPr="007C56A2">
        <w:rPr>
          <w:rFonts w:asciiTheme="minorHAnsi" w:hAnsiTheme="minorHAnsi"/>
          <w:color w:val="auto"/>
          <w:sz w:val="24"/>
          <w:szCs w:val="24"/>
        </w:rPr>
        <w:t>Blooms taksonomi</w:t>
      </w:r>
      <w:bookmarkEnd w:id="7"/>
    </w:p>
    <w:p w14:paraId="363AB0C0" w14:textId="77777777" w:rsidR="00B47792" w:rsidRPr="00B47792" w:rsidRDefault="00B47792" w:rsidP="007C56A2">
      <w:pPr>
        <w:pStyle w:val="Listeafsnit"/>
        <w:ind w:left="284"/>
        <w:rPr>
          <w:b/>
          <w:sz w:val="24"/>
          <w:szCs w:val="24"/>
        </w:rPr>
      </w:pPr>
      <w:r>
        <w:t>Bloom taksonomi er en hierarkisk opstilling af kvalifikationer og kompetencer, som beskriver nødvendigheden af basisviden før en mulig analyse. Ved at anvende ord som viden, forståelse, anvendelse mm kan det beskrives hvilket niveau hvorpå læringen foregår</w:t>
      </w:r>
    </w:p>
    <w:p w14:paraId="049B760B" w14:textId="77777777" w:rsidR="00A4537D" w:rsidRDefault="008213C9" w:rsidP="00A4537D">
      <w:pPr>
        <w:rPr>
          <w:b/>
          <w:sz w:val="32"/>
          <w:szCs w:val="32"/>
        </w:rPr>
      </w:pPr>
      <w:r w:rsidRPr="008213C9">
        <w:rPr>
          <w:b/>
          <w:noProof/>
          <w:sz w:val="24"/>
          <w:szCs w:val="24"/>
          <w:lang w:eastAsia="da-DK"/>
        </w:rPr>
        <w:drawing>
          <wp:anchor distT="0" distB="0" distL="114300" distR="114300" simplePos="0" relativeHeight="251661824" behindDoc="0" locked="0" layoutInCell="1" allowOverlap="1" wp14:anchorId="0370EA58" wp14:editId="1DDAEF56">
            <wp:simplePos x="0" y="0"/>
            <wp:positionH relativeFrom="column">
              <wp:posOffset>3810</wp:posOffset>
            </wp:positionH>
            <wp:positionV relativeFrom="paragraph">
              <wp:posOffset>297180</wp:posOffset>
            </wp:positionV>
            <wp:extent cx="6120130" cy="3499485"/>
            <wp:effectExtent l="0" t="0" r="0" b="571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20130" cy="3499485"/>
                    </a:xfrm>
                    <a:prstGeom prst="rect">
                      <a:avLst/>
                    </a:prstGeom>
                  </pic:spPr>
                </pic:pic>
              </a:graphicData>
            </a:graphic>
            <wp14:sizeRelH relativeFrom="margin">
              <wp14:pctWidth>0</wp14:pctWidth>
            </wp14:sizeRelH>
            <wp14:sizeRelV relativeFrom="margin">
              <wp14:pctHeight>0</wp14:pctHeight>
            </wp14:sizeRelV>
          </wp:anchor>
        </w:drawing>
      </w:r>
    </w:p>
    <w:p w14:paraId="5B0C31A0" w14:textId="77777777" w:rsidR="00A4537D" w:rsidRDefault="00A4537D" w:rsidP="00A4537D">
      <w:pPr>
        <w:ind w:left="360"/>
        <w:rPr>
          <w:b/>
          <w:sz w:val="32"/>
          <w:szCs w:val="32"/>
        </w:rPr>
      </w:pPr>
    </w:p>
    <w:p w14:paraId="7DD8B8B6" w14:textId="77777777" w:rsidR="00900BDC" w:rsidRPr="007C56A2" w:rsidRDefault="00900BDC" w:rsidP="007C56A2">
      <w:pPr>
        <w:pStyle w:val="Overskrift1"/>
        <w:ind w:firstLine="284"/>
        <w:rPr>
          <w:rFonts w:asciiTheme="minorHAnsi" w:hAnsiTheme="minorHAnsi"/>
        </w:rPr>
      </w:pPr>
      <w:bookmarkStart w:id="8" w:name="_Toc113962604"/>
      <w:r w:rsidRPr="007C56A2">
        <w:rPr>
          <w:rFonts w:asciiTheme="minorHAnsi" w:hAnsiTheme="minorHAnsi"/>
          <w:color w:val="auto"/>
        </w:rPr>
        <w:t>Læring og kompetenceudviklingsmetoder i klinikken</w:t>
      </w:r>
      <w:bookmarkEnd w:id="8"/>
    </w:p>
    <w:p w14:paraId="7E332C67" w14:textId="77777777" w:rsidR="00900BDC" w:rsidRPr="007C56A2" w:rsidRDefault="00900BDC" w:rsidP="007C56A2">
      <w:pPr>
        <w:ind w:firstLine="284"/>
        <w:rPr>
          <w:b/>
          <w:sz w:val="24"/>
          <w:szCs w:val="24"/>
        </w:rPr>
      </w:pPr>
      <w:r w:rsidRPr="007C56A2">
        <w:rPr>
          <w:b/>
          <w:sz w:val="24"/>
          <w:szCs w:val="24"/>
        </w:rPr>
        <w:t>Specialuddannelsen i psykiatrisk og børne-/ungdomspsykiatrisk sygepleje</w:t>
      </w:r>
    </w:p>
    <w:p w14:paraId="0C3B693A" w14:textId="77777777" w:rsidR="007C56A2" w:rsidRDefault="008213C9" w:rsidP="007972E5">
      <w:pPr>
        <w:ind w:left="284"/>
      </w:pPr>
      <w:r>
        <w:lastRenderedPageBreak/>
        <w:t>I de kliniske perioder af specialuddannelsen tilrettelægges</w:t>
      </w:r>
      <w:r w:rsidR="00BC2556">
        <w:t xml:space="preserve"> </w:t>
      </w:r>
      <w:r>
        <w:t>ugentlige vejledninger mellem den uddannelse</w:t>
      </w:r>
      <w:r w:rsidR="006C798E">
        <w:t xml:space="preserve">stagende </w:t>
      </w:r>
      <w:r>
        <w:t xml:space="preserve">og klinisk vejleder. Vejledningen </w:t>
      </w:r>
      <w:r w:rsidRPr="007D0BB1">
        <w:t>normeres til 1 times varighed pr uge</w:t>
      </w:r>
      <w:r>
        <w:t xml:space="preserve"> og med hensynstagen </w:t>
      </w:r>
      <w:r w:rsidR="006C798E">
        <w:t>til drift. Den uddannelsestagende</w:t>
      </w:r>
      <w:r>
        <w:t xml:space="preserve"> fremsender inden hver vejledning en kort dagsorden til klinisk vejleder på, hvad der ønskes vejledning omkring. </w:t>
      </w:r>
    </w:p>
    <w:p w14:paraId="5E4088A5" w14:textId="77777777" w:rsidR="007C56A2" w:rsidRDefault="007C56A2" w:rsidP="007972E5">
      <w:pPr>
        <w:ind w:left="284"/>
      </w:pPr>
    </w:p>
    <w:p w14:paraId="6CC71315" w14:textId="77777777" w:rsidR="00FF4F5F" w:rsidRPr="007C56A2" w:rsidRDefault="00FF4F5F" w:rsidP="007C56A2">
      <w:pPr>
        <w:pStyle w:val="Overskrift2"/>
        <w:ind w:firstLine="284"/>
        <w:rPr>
          <w:rFonts w:asciiTheme="minorHAnsi" w:hAnsiTheme="minorHAnsi"/>
          <w:color w:val="auto"/>
          <w:sz w:val="24"/>
          <w:szCs w:val="24"/>
        </w:rPr>
      </w:pPr>
      <w:bookmarkStart w:id="9" w:name="_Toc113962605"/>
      <w:r w:rsidRPr="007C56A2">
        <w:rPr>
          <w:rFonts w:asciiTheme="minorHAnsi" w:hAnsiTheme="minorHAnsi"/>
          <w:color w:val="auto"/>
          <w:sz w:val="24"/>
          <w:szCs w:val="24"/>
        </w:rPr>
        <w:t>En refleksiv rapport</w:t>
      </w:r>
      <w:bookmarkEnd w:id="9"/>
    </w:p>
    <w:p w14:paraId="2C33F11C" w14:textId="77777777" w:rsidR="00FF4F5F" w:rsidRDefault="001E7C09" w:rsidP="007972E5">
      <w:pPr>
        <w:ind w:left="284"/>
      </w:pPr>
      <w:r>
        <w:t>I s</w:t>
      </w:r>
      <w:r w:rsidR="00FF4F5F">
        <w:t>pecialuddannelsen anvendes refleksive rapporter som læring og kompetenceudviklingsmetode i klinikken.</w:t>
      </w:r>
    </w:p>
    <w:p w14:paraId="5FB588FA" w14:textId="26400C3E" w:rsidR="00BB49F3" w:rsidRDefault="00BB49F3" w:rsidP="007972E5">
      <w:pPr>
        <w:ind w:left="284"/>
        <w:rPr>
          <w:b/>
          <w:sz w:val="24"/>
          <w:szCs w:val="24"/>
        </w:rPr>
      </w:pPr>
      <w:r>
        <w:t>Det er en mulighed, at der ud</w:t>
      </w:r>
      <w:r w:rsidR="006C798E">
        <w:t xml:space="preserve"> </w:t>
      </w:r>
      <w:r>
        <w:t xml:space="preserve">over de obligatoriske refleksive rapporter, </w:t>
      </w:r>
      <w:r w:rsidR="00F91F72">
        <w:t xml:space="preserve">kan </w:t>
      </w:r>
      <w:r>
        <w:t>aftales at den uddannelses</w:t>
      </w:r>
      <w:r w:rsidR="00BC2556">
        <w:t>tagende</w:t>
      </w:r>
      <w:r w:rsidR="00F91F72">
        <w:t xml:space="preserve"> sender yderligere</w:t>
      </w:r>
      <w:r>
        <w:t xml:space="preserve"> refleksive rapporter til klinisk vejleder. Klinisk vejleder benytter, ud</w:t>
      </w:r>
      <w:r w:rsidR="006C798E">
        <w:t xml:space="preserve"> </w:t>
      </w:r>
      <w:r>
        <w:t>over den mundtlige vejledning, de refleksive rapporter til at vurderer den uddannelses</w:t>
      </w:r>
      <w:r w:rsidR="00BC2556">
        <w:t>tagende.</w:t>
      </w:r>
    </w:p>
    <w:p w14:paraId="5254B570" w14:textId="0BEBFD6E" w:rsidR="00FF4F5F" w:rsidRDefault="00FF4F5F" w:rsidP="007972E5">
      <w:pPr>
        <w:ind w:left="284"/>
      </w:pPr>
      <w:r>
        <w:t xml:space="preserve">Det overordnede formål med den refleksive rapport er at bruge sin professionelle viden til at identificere forskellige elementer og gennemtænke det dynamiske samspil mellem disse. </w:t>
      </w:r>
      <w:r w:rsidR="00F91F72">
        <w:t xml:space="preserve">Med forskellige elementer henvises til afsnittet omhandlende kompleksitet. </w:t>
      </w:r>
      <w:r>
        <w:t>Som afsæt for dette anvendes en beskrivelse af en konkret patients</w:t>
      </w:r>
      <w:r w:rsidR="0060079B">
        <w:t>ituation, et øjebliksbillede:</w:t>
      </w:r>
    </w:p>
    <w:p w14:paraId="16C162A1" w14:textId="77777777" w:rsidR="00BB49F3" w:rsidRPr="00EE5C5E" w:rsidRDefault="00FF4F5F" w:rsidP="00EE5C5E">
      <w:pPr>
        <w:rPr>
          <w:b/>
          <w:sz w:val="24"/>
          <w:szCs w:val="24"/>
        </w:rPr>
      </w:pPr>
      <w:r w:rsidRPr="00EE5C5E">
        <w:rPr>
          <w:b/>
          <w:sz w:val="24"/>
          <w:szCs w:val="24"/>
        </w:rPr>
        <w:t>Den refleksive rapport og vejledning</w:t>
      </w:r>
    </w:p>
    <w:p w14:paraId="13F18545" w14:textId="77777777" w:rsidR="00BB49F3" w:rsidRDefault="00FF4F5F" w:rsidP="00EE5C5E">
      <w:r>
        <w:t>Beskrivelsen af patientsituationen og noterne sendes til klinisk vejleder forud for vejledningen</w:t>
      </w:r>
      <w:r w:rsidR="00BB49F3">
        <w:t>.</w:t>
      </w:r>
    </w:p>
    <w:p w14:paraId="3392662F" w14:textId="77777777" w:rsidR="00BB49F3" w:rsidRDefault="00BB49F3" w:rsidP="00BB49F3">
      <w:pPr>
        <w:pStyle w:val="Listeafsnit"/>
        <w:ind w:left="1080"/>
      </w:pPr>
    </w:p>
    <w:p w14:paraId="1266E2CF" w14:textId="77777777" w:rsidR="007C56A2" w:rsidRDefault="00FF4F5F" w:rsidP="00EE5C5E">
      <w:r>
        <w:t>Ved den efterfølgende vejledning drøftes følgende med vejleder:</w:t>
      </w:r>
    </w:p>
    <w:p w14:paraId="1017C87D" w14:textId="7CA13FB2" w:rsidR="00BB49F3" w:rsidRPr="00EE5C5E" w:rsidRDefault="00FF4F5F" w:rsidP="00EE5C5E">
      <w:pPr>
        <w:pStyle w:val="Listeafsnit"/>
        <w:numPr>
          <w:ilvl w:val="0"/>
          <w:numId w:val="5"/>
        </w:numPr>
        <w:rPr>
          <w:i/>
        </w:rPr>
      </w:pPr>
      <w:r w:rsidRPr="00EE5C5E">
        <w:rPr>
          <w:i/>
        </w:rPr>
        <w:lastRenderedPageBreak/>
        <w:t>Respons og gennemgang af materialet</w:t>
      </w:r>
      <w:r w:rsidR="00BB49F3" w:rsidRPr="00EE5C5E">
        <w:rPr>
          <w:i/>
        </w:rPr>
        <w:t>.</w:t>
      </w:r>
    </w:p>
    <w:p w14:paraId="7B731A1B" w14:textId="20025B70" w:rsidR="00BB49F3" w:rsidRPr="00EE5C5E" w:rsidRDefault="00FF4F5F" w:rsidP="00EE5C5E">
      <w:pPr>
        <w:pStyle w:val="Listeafsnit"/>
        <w:numPr>
          <w:ilvl w:val="0"/>
          <w:numId w:val="5"/>
        </w:numPr>
        <w:rPr>
          <w:i/>
        </w:rPr>
      </w:pPr>
      <w:r w:rsidRPr="00EE5C5E">
        <w:rPr>
          <w:i/>
        </w:rPr>
        <w:t>Drøftelse af problemstillinger, handlinger og løsningsforslag, herunder drøftelse af teori som kan kvalificere</w:t>
      </w:r>
      <w:r w:rsidR="00BB49F3" w:rsidRPr="00EE5C5E">
        <w:rPr>
          <w:i/>
        </w:rPr>
        <w:t>.</w:t>
      </w:r>
    </w:p>
    <w:p w14:paraId="09BD6E94" w14:textId="339EF95F" w:rsidR="00BB49F3" w:rsidRPr="00EE5C5E" w:rsidRDefault="00FF4F5F" w:rsidP="00EE5C5E">
      <w:pPr>
        <w:pStyle w:val="Listeafsnit"/>
        <w:numPr>
          <w:ilvl w:val="0"/>
          <w:numId w:val="5"/>
        </w:numPr>
        <w:rPr>
          <w:i/>
        </w:rPr>
      </w:pPr>
      <w:r w:rsidRPr="00EE5C5E">
        <w:rPr>
          <w:i/>
        </w:rPr>
        <w:t>Kort gennemgang af hvordan arbejdet med den refleksive rapport relaterer sig til målene for klinikperioden</w:t>
      </w:r>
      <w:r w:rsidR="00BB49F3" w:rsidRPr="00EE5C5E">
        <w:rPr>
          <w:i/>
        </w:rPr>
        <w:t>.</w:t>
      </w:r>
    </w:p>
    <w:p w14:paraId="4347E57A" w14:textId="11439D8F" w:rsidR="000B5893" w:rsidRPr="007C56A2" w:rsidRDefault="00FF4F5F" w:rsidP="00EE5C5E">
      <w:pPr>
        <w:pStyle w:val="Listeafsnit"/>
        <w:numPr>
          <w:ilvl w:val="0"/>
          <w:numId w:val="5"/>
        </w:numPr>
      </w:pPr>
      <w:r w:rsidRPr="00EE5C5E">
        <w:rPr>
          <w:i/>
        </w:rPr>
        <w:t>Uddannelsestagendes formulering af eget læringsudbytte</w:t>
      </w:r>
      <w:r w:rsidR="00BB49F3" w:rsidRPr="00EE5C5E">
        <w:rPr>
          <w:i/>
        </w:rPr>
        <w:t>.</w:t>
      </w:r>
    </w:p>
    <w:p w14:paraId="204B35E1" w14:textId="77777777" w:rsidR="00EE5C5E" w:rsidRDefault="00EE5C5E" w:rsidP="00EE5C5E">
      <w:pPr>
        <w:pStyle w:val="Overskrift2"/>
        <w:rPr>
          <w:rFonts w:asciiTheme="minorHAnsi" w:hAnsiTheme="minorHAnsi"/>
          <w:color w:val="auto"/>
          <w:sz w:val="24"/>
          <w:szCs w:val="24"/>
        </w:rPr>
      </w:pPr>
    </w:p>
    <w:p w14:paraId="58A9E9C7" w14:textId="33FA3189" w:rsidR="00BB49F3" w:rsidRPr="007C56A2" w:rsidRDefault="00BB49F3" w:rsidP="00EE5C5E">
      <w:pPr>
        <w:pStyle w:val="Overskrift2"/>
        <w:rPr>
          <w:rFonts w:asciiTheme="minorHAnsi" w:hAnsiTheme="minorHAnsi"/>
          <w:color w:val="auto"/>
          <w:sz w:val="24"/>
          <w:szCs w:val="24"/>
        </w:rPr>
      </w:pPr>
      <w:bookmarkStart w:id="10" w:name="_Toc113962606"/>
      <w:r w:rsidRPr="007C56A2">
        <w:rPr>
          <w:rFonts w:asciiTheme="minorHAnsi" w:hAnsiTheme="minorHAnsi"/>
          <w:color w:val="auto"/>
          <w:sz w:val="24"/>
          <w:szCs w:val="24"/>
        </w:rPr>
        <w:t>Kompetenceudviklingsmetoder i klinikken – uddannelsesperiode 1</w:t>
      </w:r>
      <w:bookmarkEnd w:id="10"/>
    </w:p>
    <w:p w14:paraId="37B4D26D" w14:textId="45A3C1C6" w:rsidR="0060079B" w:rsidRPr="00EE5C5E" w:rsidRDefault="007C56A2" w:rsidP="00EE5C5E">
      <w:r>
        <w:t>I</w:t>
      </w:r>
      <w:r w:rsidR="0060079B">
        <w:t xml:space="preserve"> 1. uddannelsesperiode arbejdes der med følgende kompetenceudviklings-metoder: </w:t>
      </w:r>
    </w:p>
    <w:p w14:paraId="2EF969A1" w14:textId="77777777" w:rsidR="0060079B" w:rsidRDefault="0060079B" w:rsidP="007C56A2">
      <w:pPr>
        <w:pStyle w:val="Listeafsnit"/>
        <w:numPr>
          <w:ilvl w:val="0"/>
          <w:numId w:val="11"/>
        </w:numPr>
      </w:pPr>
      <w:r>
        <w:t xml:space="preserve">Refleksiv rapport </w:t>
      </w:r>
    </w:p>
    <w:p w14:paraId="4CE34EE2" w14:textId="50EDFCA4" w:rsidR="000B5893" w:rsidRDefault="0060079B" w:rsidP="00EE5C5E">
      <w:pPr>
        <w:pStyle w:val="Listeafsnit"/>
        <w:numPr>
          <w:ilvl w:val="0"/>
          <w:numId w:val="11"/>
        </w:numPr>
      </w:pPr>
      <w:r>
        <w:t>Formidlingsseance til kolleger og vejleder</w:t>
      </w:r>
    </w:p>
    <w:p w14:paraId="12B18204" w14:textId="77777777" w:rsidR="00EE5C5E" w:rsidRDefault="00EE5C5E" w:rsidP="00EE5C5E">
      <w:r>
        <w:t>Mål for perioden:</w:t>
      </w:r>
    </w:p>
    <w:p w14:paraId="5EBBD674" w14:textId="4910559F" w:rsidR="00EE5C5E" w:rsidRDefault="00EE5C5E" w:rsidP="00EE5C5E">
      <w:r>
        <w:t>• Kan selvstændigt observere, planlægge, prioritere, udføre, evaluere og dokumentere den komplekse psykiatriske sygepleje til patienter og borgere, og anvender i den forbindelse relevant sygeplejeteori og forskning.</w:t>
      </w:r>
    </w:p>
    <w:p w14:paraId="671F0C7C" w14:textId="79749597" w:rsidR="00EE5C5E" w:rsidRDefault="00EE5C5E" w:rsidP="00EE5C5E">
      <w:r>
        <w:t>• Kan observere, analysere, vurdere og formidle psykopatologiske symptomer samt diskutere og argumentere for diagnoser, diagnostiske instrumenter og farmakologisk behandling.</w:t>
      </w:r>
    </w:p>
    <w:p w14:paraId="71422DD4" w14:textId="53456A2E" w:rsidR="00EE5C5E" w:rsidRDefault="00EE5C5E" w:rsidP="00EE5C5E">
      <w:r>
        <w:t>• Kan selvstændigt igangsætte og initiere patientinvolvering, der fremmer den patientoplevede kvalitet inden for en samfundsmæssig, bæredygtig ramme.</w:t>
      </w:r>
    </w:p>
    <w:p w14:paraId="7BA831F2" w14:textId="4BE9158B" w:rsidR="00EE5C5E" w:rsidRDefault="00EE5C5E" w:rsidP="00EE5C5E">
      <w:r>
        <w:lastRenderedPageBreak/>
        <w:t>• Kan identificere etiske problemstillinger og dilemmaer, og inddrage relevant teori og etiske overvejelser til at analysere, begrunde og redegøre for egne refleksioner vedrørende komplekse patientsituationer og i beslutningstagningen omkring patientens behandlingsforløb.</w:t>
      </w:r>
    </w:p>
    <w:p w14:paraId="7E910BF1" w14:textId="2A32D858" w:rsidR="00EE5C5E" w:rsidRDefault="00EE5C5E" w:rsidP="00EE5C5E">
      <w:r>
        <w:t>• Kan vurdere behovet for, og tage initiativ til sundhedsfremme og forebyggelse i komplekse og uforudsigelige forløb.</w:t>
      </w:r>
    </w:p>
    <w:p w14:paraId="71CB58C9" w14:textId="79A65044" w:rsidR="00EE5C5E" w:rsidRDefault="00EE5C5E" w:rsidP="00EE5C5E">
      <w:r>
        <w:t>• Kan omsætte og anvende teorier og metoder til at forholde sig kritisk og konstruktivt til både etablerede og nye perspektiver, tilgange og teknologier inden for klinisk psykiatri og bidrage til udvikling af praksis.</w:t>
      </w:r>
    </w:p>
    <w:p w14:paraId="47560001" w14:textId="6F0CDBCC" w:rsidR="000B5893" w:rsidRDefault="00EE5C5E" w:rsidP="00EE5C5E">
      <w:r>
        <w:t>• Kan identificere egne læringsbehov, og tage ansvar for egen faglig udvikling inden for psykiatrisk og børne-/ungdomspsykiatrisk sygepleje.</w:t>
      </w:r>
    </w:p>
    <w:p w14:paraId="2AC53C86" w14:textId="78FF1022" w:rsidR="00463EFB" w:rsidRDefault="00463EFB" w:rsidP="00EE5C5E">
      <w:r>
        <w:t>I den første del af klinikken (2 uger), redegøres der skriftligt for fund til vejleder inden klinikafslutning. Dette sendes til klinisk vejleder. I den sidste del af klinikken (5 uger) afholdes 1 vejledning med det tilsendte som udgangspunkt.</w:t>
      </w:r>
    </w:p>
    <w:p w14:paraId="6BAF980D" w14:textId="77777777" w:rsidR="000B5893" w:rsidRDefault="000B5893" w:rsidP="00463EFB">
      <w:pPr>
        <w:ind w:left="360"/>
      </w:pPr>
    </w:p>
    <w:p w14:paraId="4A690D7A" w14:textId="77777777" w:rsidR="00463EFB" w:rsidRPr="00EE5C5E" w:rsidRDefault="00463EFB" w:rsidP="00EE5C5E">
      <w:pPr>
        <w:rPr>
          <w:b/>
          <w:sz w:val="24"/>
          <w:szCs w:val="24"/>
        </w:rPr>
      </w:pPr>
      <w:r w:rsidRPr="00EE5C5E">
        <w:rPr>
          <w:b/>
          <w:sz w:val="24"/>
          <w:szCs w:val="24"/>
        </w:rPr>
        <w:t>Refleksiv rapport:</w:t>
      </w:r>
    </w:p>
    <w:p w14:paraId="3B36EABF" w14:textId="0E8D269A" w:rsidR="00463EFB" w:rsidRDefault="00463EFB" w:rsidP="00EE5C5E">
      <w:r>
        <w:t>Der udarbejdes i modulets afsluttende klinik (5 uger) en refleksiv rapport.</w:t>
      </w:r>
    </w:p>
    <w:p w14:paraId="1643B594" w14:textId="07130EAC" w:rsidR="000B5893" w:rsidRPr="00EE5C5E" w:rsidRDefault="007F00D3" w:rsidP="00EE5C5E">
      <w:r>
        <w:t xml:space="preserve">Den kliniske vejleder, så vel som uddannelsestagende, har mulighed for at bede om flere refleksive rapporter med afsæt i en faglig vurdering. </w:t>
      </w:r>
      <w:r w:rsidR="00EE5C5E">
        <w:t xml:space="preserve"> </w:t>
      </w:r>
    </w:p>
    <w:p w14:paraId="3E99B6EC" w14:textId="77777777" w:rsidR="00463EFB" w:rsidRPr="00EE5C5E" w:rsidRDefault="00463EFB" w:rsidP="00EE5C5E">
      <w:pPr>
        <w:rPr>
          <w:b/>
          <w:sz w:val="24"/>
          <w:szCs w:val="24"/>
        </w:rPr>
      </w:pPr>
      <w:r w:rsidRPr="00EE5C5E">
        <w:rPr>
          <w:b/>
          <w:sz w:val="24"/>
          <w:szCs w:val="24"/>
        </w:rPr>
        <w:t>Formidlingsseance:</w:t>
      </w:r>
    </w:p>
    <w:p w14:paraId="2A0B5281" w14:textId="691E25FE" w:rsidR="000B5893" w:rsidRDefault="00463EFB" w:rsidP="00EE5C5E">
      <w:r>
        <w:t xml:space="preserve">Ved afslutning af den kliniske periode planlægges en formidlingsseance. </w:t>
      </w:r>
      <w:r w:rsidR="009B2D31">
        <w:t xml:space="preserve">Formidlingsseancens tema skal ligge inden for læringsmålene for perioden. </w:t>
      </w:r>
      <w:r>
        <w:t>Her inviteres leder og kolleger, samt evt</w:t>
      </w:r>
      <w:r w:rsidR="00FE3623">
        <w:t>.</w:t>
      </w:r>
      <w:r w:rsidR="00E82F52">
        <w:t xml:space="preserve"> klinisk vejleder</w:t>
      </w:r>
      <w:r>
        <w:t>.</w:t>
      </w:r>
    </w:p>
    <w:p w14:paraId="0F68DF61" w14:textId="77777777" w:rsidR="000B5893" w:rsidRPr="0060079B" w:rsidRDefault="000B5893" w:rsidP="000B5893">
      <w:pPr>
        <w:ind w:left="426"/>
        <w:rPr>
          <w:sz w:val="24"/>
          <w:szCs w:val="24"/>
        </w:rPr>
      </w:pPr>
    </w:p>
    <w:p w14:paraId="454E4EC6" w14:textId="77777777" w:rsidR="00BB49F3" w:rsidRPr="004B21E4" w:rsidRDefault="00BB49F3" w:rsidP="00EE5C5E">
      <w:pPr>
        <w:pStyle w:val="Overskrift2"/>
        <w:rPr>
          <w:rFonts w:asciiTheme="minorHAnsi" w:hAnsiTheme="minorHAnsi"/>
          <w:color w:val="auto"/>
          <w:sz w:val="24"/>
          <w:szCs w:val="24"/>
        </w:rPr>
      </w:pPr>
      <w:bookmarkStart w:id="11" w:name="_Toc113962607"/>
      <w:r w:rsidRPr="004B21E4">
        <w:rPr>
          <w:rFonts w:asciiTheme="minorHAnsi" w:hAnsiTheme="minorHAnsi"/>
          <w:color w:val="auto"/>
          <w:sz w:val="24"/>
          <w:szCs w:val="24"/>
        </w:rPr>
        <w:t xml:space="preserve">Kompetenceudviklingsmetoder i klinikken – uddannelsesperiode </w:t>
      </w:r>
      <w:r w:rsidR="0060079B" w:rsidRPr="004B21E4">
        <w:rPr>
          <w:rFonts w:asciiTheme="minorHAnsi" w:hAnsiTheme="minorHAnsi"/>
          <w:color w:val="auto"/>
          <w:sz w:val="24"/>
          <w:szCs w:val="24"/>
        </w:rPr>
        <w:t>2</w:t>
      </w:r>
      <w:bookmarkEnd w:id="11"/>
    </w:p>
    <w:p w14:paraId="6830E728" w14:textId="77777777" w:rsidR="00463EFB" w:rsidRDefault="00463EFB" w:rsidP="00EE5C5E">
      <w:r>
        <w:t xml:space="preserve">I 2. uddannelsesperiode arbejdes der med følgende kompetenceudviklingsmetoder: </w:t>
      </w:r>
    </w:p>
    <w:p w14:paraId="3720D295" w14:textId="77777777" w:rsidR="00463EFB" w:rsidRPr="00463EFB" w:rsidRDefault="00463EFB" w:rsidP="00EE5C5E">
      <w:r>
        <w:sym w:font="Symbol" w:char="F0B7"/>
      </w:r>
      <w:r>
        <w:t xml:space="preserve"> Evt</w:t>
      </w:r>
      <w:r w:rsidR="0001714A">
        <w:t>.</w:t>
      </w:r>
      <w:r>
        <w:t xml:space="preserve"> udførelse af planlagt pædagogisk intervention (Prøve i</w:t>
      </w:r>
      <w:r w:rsidRPr="00463EFB">
        <w:rPr>
          <w:rFonts w:ascii="Verdana" w:eastAsia="Times New Roman" w:hAnsi="Verdana" w:cs="Times New Roman"/>
          <w:color w:val="333333"/>
          <w:sz w:val="18"/>
          <w:szCs w:val="18"/>
          <w:lang w:eastAsia="da-DK"/>
        </w:rPr>
        <w:t xml:space="preserve"> Sundhedspædagogik, formidling og didaktik</w:t>
      </w:r>
      <w:r>
        <w:t xml:space="preserve">) </w:t>
      </w:r>
    </w:p>
    <w:p w14:paraId="013B6AEF" w14:textId="7CE34139" w:rsidR="00463EFB" w:rsidRDefault="00463EFB" w:rsidP="00EE5C5E">
      <w:r>
        <w:sym w:font="Symbol" w:char="F0B7"/>
      </w:r>
      <w:r w:rsidR="00FE3623">
        <w:t xml:space="preserve"> </w:t>
      </w:r>
      <w:r w:rsidR="005F6AE2">
        <w:t>Feedback</w:t>
      </w:r>
      <w:bookmarkStart w:id="12" w:name="_GoBack"/>
      <w:bookmarkEnd w:id="12"/>
    </w:p>
    <w:p w14:paraId="5F820D44" w14:textId="77777777" w:rsidR="00463EFB" w:rsidRDefault="00463EFB" w:rsidP="00EE5C5E">
      <w:r>
        <w:sym w:font="Symbol" w:char="F0B7"/>
      </w:r>
      <w:r>
        <w:t xml:space="preserve"> Refleksiv rapport </w:t>
      </w:r>
    </w:p>
    <w:p w14:paraId="1B43DD9F" w14:textId="77777777" w:rsidR="00463EFB" w:rsidRDefault="00463EFB" w:rsidP="00EE5C5E">
      <w:r>
        <w:sym w:font="Symbol" w:char="F0B7"/>
      </w:r>
      <w:r>
        <w:t xml:space="preserve"> Formidlingsseance</w:t>
      </w:r>
    </w:p>
    <w:p w14:paraId="1599DBA1" w14:textId="77777777" w:rsidR="000B5893" w:rsidRDefault="000B5893" w:rsidP="00463EFB">
      <w:pPr>
        <w:ind w:left="360"/>
      </w:pPr>
    </w:p>
    <w:p w14:paraId="4A8B722D" w14:textId="77777777" w:rsidR="00463EFB" w:rsidRPr="00EE5C5E" w:rsidRDefault="00463EFB" w:rsidP="00EE5C5E">
      <w:pPr>
        <w:rPr>
          <w:b/>
          <w:sz w:val="24"/>
          <w:szCs w:val="24"/>
        </w:rPr>
      </w:pPr>
      <w:r w:rsidRPr="00EE5C5E">
        <w:rPr>
          <w:b/>
          <w:sz w:val="24"/>
          <w:szCs w:val="24"/>
        </w:rPr>
        <w:t>Feedback:</w:t>
      </w:r>
    </w:p>
    <w:p w14:paraId="62A7F526" w14:textId="77777777" w:rsidR="00C824B5" w:rsidRDefault="00C824B5" w:rsidP="00EE5C5E">
      <w:r>
        <w:t xml:space="preserve">Feedback kan som metode, skabe et mere validt og kvalificeret arbejdsgrundlag for udvikling af nye færdigheder og kompetencer. </w:t>
      </w:r>
    </w:p>
    <w:p w14:paraId="3CDF6DC2" w14:textId="77777777" w:rsidR="00EE5C5E" w:rsidRDefault="00C824B5" w:rsidP="00EE5C5E">
      <w:pPr>
        <w:pStyle w:val="Listeafsnit"/>
        <w:numPr>
          <w:ilvl w:val="0"/>
          <w:numId w:val="26"/>
        </w:numPr>
      </w:pPr>
      <w:r>
        <w:t xml:space="preserve">Der udvælges en eller flere praksis situationer hvorfra der ønskes feedback. </w:t>
      </w:r>
    </w:p>
    <w:p w14:paraId="6EEAFB58" w14:textId="77777777" w:rsidR="00EE5C5E" w:rsidRDefault="00C824B5" w:rsidP="00EE5C5E">
      <w:pPr>
        <w:pStyle w:val="Listeafsnit"/>
        <w:numPr>
          <w:ilvl w:val="0"/>
          <w:numId w:val="26"/>
        </w:numPr>
      </w:pPr>
      <w:r>
        <w:t>Der udvælges X antal kollegaer til at give feedback til den uddannelses</w:t>
      </w:r>
      <w:r w:rsidR="001E7C09">
        <w:t>tagende</w:t>
      </w:r>
      <w:r>
        <w:t xml:space="preserve">. </w:t>
      </w:r>
    </w:p>
    <w:p w14:paraId="0D590484" w14:textId="77777777" w:rsidR="00EE5C5E" w:rsidRDefault="00C824B5" w:rsidP="00EE5C5E">
      <w:pPr>
        <w:pStyle w:val="Listeafsnit"/>
        <w:numPr>
          <w:ilvl w:val="0"/>
          <w:numId w:val="26"/>
        </w:numPr>
      </w:pPr>
      <w:r>
        <w:t>Den uddannelses</w:t>
      </w:r>
      <w:r w:rsidR="001E7C09">
        <w:t>tagende</w:t>
      </w:r>
      <w:r>
        <w:t xml:space="preserve"> sørger for, at kolleger er præsenteret for feedback formen og</w:t>
      </w:r>
      <w:r w:rsidR="007F00D3">
        <w:t xml:space="preserve"> at denne har et fremadrettet fokus.</w:t>
      </w:r>
    </w:p>
    <w:p w14:paraId="12A0E7C0" w14:textId="77777777" w:rsidR="00EE5C5E" w:rsidRDefault="00C824B5" w:rsidP="00EE5C5E">
      <w:pPr>
        <w:pStyle w:val="Listeafsnit"/>
        <w:numPr>
          <w:ilvl w:val="0"/>
          <w:numId w:val="26"/>
        </w:numPr>
      </w:pPr>
      <w:r>
        <w:t xml:space="preserve">Der udarbejdes efterfølgende et oplæg som sendes til klinisk vejleder. </w:t>
      </w:r>
    </w:p>
    <w:p w14:paraId="0BA58177" w14:textId="4520B3DC" w:rsidR="00C824B5" w:rsidRDefault="00C824B5" w:rsidP="00EE5C5E">
      <w:pPr>
        <w:pStyle w:val="Listeafsnit"/>
        <w:numPr>
          <w:ilvl w:val="0"/>
          <w:numId w:val="26"/>
        </w:numPr>
      </w:pPr>
      <w:r>
        <w:t>Oplægget er udgangspunkt for en feedback samtale med vejleder, hvori selvevaluering indgår.</w:t>
      </w:r>
    </w:p>
    <w:p w14:paraId="14564322" w14:textId="578BBC2F" w:rsidR="00463EFB" w:rsidRPr="00EE5C5E" w:rsidRDefault="00463EFB" w:rsidP="00EE5C5E">
      <w:pPr>
        <w:rPr>
          <w:b/>
          <w:sz w:val="24"/>
          <w:szCs w:val="24"/>
        </w:rPr>
      </w:pPr>
      <w:r w:rsidRPr="00EE5C5E">
        <w:rPr>
          <w:b/>
          <w:sz w:val="24"/>
          <w:szCs w:val="24"/>
        </w:rPr>
        <w:lastRenderedPageBreak/>
        <w:t>Refleksiv rapport:</w:t>
      </w:r>
    </w:p>
    <w:p w14:paraId="099EBF19" w14:textId="77777777" w:rsidR="007F00D3" w:rsidRDefault="007F00D3" w:rsidP="00EE5C5E">
      <w:r>
        <w:t>Der udarbejdes i modulets afsluttende klinik (5 uger) en refleksiv rapport.</w:t>
      </w:r>
    </w:p>
    <w:p w14:paraId="3B62C1C4" w14:textId="2A15D795" w:rsidR="000B5893" w:rsidRDefault="007F00D3" w:rsidP="00EE5C5E">
      <w:r>
        <w:t>Den kliniske vejleder, så vel som uddannelsestagende, har mulighed for at bede om flere refleksive rapporter med afsæt i en faglig vurdering.</w:t>
      </w:r>
    </w:p>
    <w:p w14:paraId="56B048EE" w14:textId="77777777" w:rsidR="00463EFB" w:rsidRPr="00EE5C5E" w:rsidRDefault="00463EFB" w:rsidP="00EE5C5E">
      <w:pPr>
        <w:rPr>
          <w:b/>
          <w:sz w:val="24"/>
          <w:szCs w:val="24"/>
        </w:rPr>
      </w:pPr>
      <w:r w:rsidRPr="00EE5C5E">
        <w:rPr>
          <w:b/>
          <w:sz w:val="24"/>
          <w:szCs w:val="24"/>
        </w:rPr>
        <w:t>Formidlingsseance:</w:t>
      </w:r>
    </w:p>
    <w:p w14:paraId="43EAAC4D" w14:textId="572173E7" w:rsidR="000B5893" w:rsidRDefault="00C824B5" w:rsidP="00EE5C5E">
      <w:r>
        <w:t xml:space="preserve">Ved afslutning af den kliniske periode planlægges en formidlingsseance </w:t>
      </w:r>
      <w:r w:rsidR="001E7C09">
        <w:t xml:space="preserve">til leder og kolleger, samt evt. </w:t>
      </w:r>
      <w:r>
        <w:t xml:space="preserve">klinisk vejleder. </w:t>
      </w:r>
      <w:r w:rsidR="00BD751E">
        <w:t>Formidlingsseancens tema skal ligge inden for læringsmålene for perioden.</w:t>
      </w:r>
    </w:p>
    <w:p w14:paraId="1CE0D7A6" w14:textId="77777777" w:rsidR="004B21E4" w:rsidRPr="0060079B" w:rsidRDefault="004B21E4" w:rsidP="000B5893">
      <w:pPr>
        <w:ind w:left="360"/>
        <w:rPr>
          <w:b/>
          <w:sz w:val="24"/>
          <w:szCs w:val="24"/>
        </w:rPr>
      </w:pPr>
    </w:p>
    <w:p w14:paraId="78BDAE54" w14:textId="77777777" w:rsidR="00BB49F3" w:rsidRPr="004B21E4" w:rsidRDefault="00BB49F3" w:rsidP="00EE5C5E">
      <w:pPr>
        <w:pStyle w:val="Overskrift2"/>
        <w:rPr>
          <w:rFonts w:asciiTheme="minorHAnsi" w:hAnsiTheme="minorHAnsi"/>
          <w:color w:val="auto"/>
          <w:sz w:val="24"/>
          <w:szCs w:val="24"/>
        </w:rPr>
      </w:pPr>
      <w:bookmarkStart w:id="13" w:name="_Toc113962608"/>
      <w:r w:rsidRPr="004B21E4">
        <w:rPr>
          <w:rFonts w:asciiTheme="minorHAnsi" w:hAnsiTheme="minorHAnsi"/>
          <w:color w:val="auto"/>
          <w:sz w:val="24"/>
          <w:szCs w:val="24"/>
        </w:rPr>
        <w:t xml:space="preserve">Kompetenceudviklingsmetoder i klinikken – uddannelsesperiode </w:t>
      </w:r>
      <w:r w:rsidR="0060079B" w:rsidRPr="004B21E4">
        <w:rPr>
          <w:rFonts w:asciiTheme="minorHAnsi" w:hAnsiTheme="minorHAnsi"/>
          <w:color w:val="auto"/>
          <w:sz w:val="24"/>
          <w:szCs w:val="24"/>
        </w:rPr>
        <w:t>3</w:t>
      </w:r>
      <w:bookmarkEnd w:id="13"/>
    </w:p>
    <w:p w14:paraId="1FD5C11B" w14:textId="77777777" w:rsidR="00CF6E60" w:rsidRDefault="00CF6E60" w:rsidP="00EE5C5E">
      <w:r>
        <w:t xml:space="preserve">I 3. uddannelsesperiode arbejdes der med følgende kompetenceudviklingsmetoder: </w:t>
      </w:r>
    </w:p>
    <w:p w14:paraId="665DF48F" w14:textId="6E21B9ED" w:rsidR="00CF6E60" w:rsidRDefault="00CF6E60" w:rsidP="00EE5C5E">
      <w:r>
        <w:sym w:font="Symbol" w:char="F0B7"/>
      </w:r>
      <w:r>
        <w:t xml:space="preserve"> Forbedringsar</w:t>
      </w:r>
      <w:r w:rsidR="007F00D3">
        <w:t>bejde – tiltag med udgangspunkt i</w:t>
      </w:r>
      <w:r>
        <w:t xml:space="preserve"> egen</w:t>
      </w:r>
      <w:r w:rsidR="007F00D3">
        <w:t xml:space="preserve"> identificerede</w:t>
      </w:r>
      <w:r>
        <w:t xml:space="preserve"> sygeplejefaglige problemstilling</w:t>
      </w:r>
    </w:p>
    <w:p w14:paraId="3D7C044A" w14:textId="77777777" w:rsidR="00CF6E60" w:rsidRDefault="00CF6E60" w:rsidP="00EE5C5E">
      <w:r>
        <w:sym w:font="Symbol" w:char="F0B7"/>
      </w:r>
      <w:r>
        <w:t xml:space="preserve"> Refleksiv rapport </w:t>
      </w:r>
    </w:p>
    <w:p w14:paraId="59BD6BC4" w14:textId="77777777" w:rsidR="00BB49F3" w:rsidRDefault="00CF6E60" w:rsidP="00EE5C5E">
      <w:r>
        <w:sym w:font="Symbol" w:char="F0B7"/>
      </w:r>
      <w:r>
        <w:t xml:space="preserve"> Formidlingsseance</w:t>
      </w:r>
    </w:p>
    <w:p w14:paraId="52DC12B9" w14:textId="77777777" w:rsidR="000B5893" w:rsidRDefault="000B5893" w:rsidP="00CF6E60">
      <w:pPr>
        <w:ind w:left="360"/>
      </w:pPr>
    </w:p>
    <w:p w14:paraId="5FC718D9" w14:textId="77777777" w:rsidR="00CF6E60" w:rsidRPr="00EE5C5E" w:rsidRDefault="00CF6E60" w:rsidP="00EE5C5E">
      <w:pPr>
        <w:rPr>
          <w:sz w:val="24"/>
          <w:szCs w:val="24"/>
        </w:rPr>
      </w:pPr>
      <w:r w:rsidRPr="00EE5C5E">
        <w:rPr>
          <w:sz w:val="24"/>
          <w:szCs w:val="24"/>
        </w:rPr>
        <w:t>Forbedringsarbejde – tiltag med udgangspunkt i egen sygeplejefaglige problemstilling</w:t>
      </w:r>
      <w:r w:rsidR="002369F1" w:rsidRPr="00EE5C5E">
        <w:rPr>
          <w:sz w:val="24"/>
          <w:szCs w:val="24"/>
        </w:rPr>
        <w:t>:</w:t>
      </w:r>
    </w:p>
    <w:p w14:paraId="74112E45" w14:textId="41EB8091" w:rsidR="00CF6E60" w:rsidRDefault="00CF6E60" w:rsidP="00EE5C5E">
      <w:r>
        <w:lastRenderedPageBreak/>
        <w:t>Den uddannelsestagende udarbejder et skriftligt oplæg omhandlende en plan for et forbedringstiltag, med udgangspunkt i praksis og egen</w:t>
      </w:r>
      <w:r w:rsidR="007F00D3">
        <w:t xml:space="preserve"> identificerede</w:t>
      </w:r>
      <w:r>
        <w:t xml:space="preserve"> kliniske sygeplejefaglige problemstilling. </w:t>
      </w:r>
    </w:p>
    <w:p w14:paraId="52290D6B" w14:textId="77777777" w:rsidR="00CF6E60" w:rsidRDefault="00CF6E60" w:rsidP="00EE5C5E">
      <w:r>
        <w:t xml:space="preserve">Det udarbejdede oplæg drøftes med klinisk vejleder, og den uddannelsestagende arbejder efterfølgende med forbedringstiltaget i den resterende del af klinikperioden. </w:t>
      </w:r>
    </w:p>
    <w:p w14:paraId="0BF4A18F" w14:textId="2C6787FA" w:rsidR="000C692E" w:rsidRPr="000C692E" w:rsidRDefault="00CF6E60" w:rsidP="00EE5C5E">
      <w:pPr>
        <w:rPr>
          <w:i/>
        </w:rPr>
      </w:pPr>
      <w:r w:rsidRPr="000C692E">
        <w:rPr>
          <w:i/>
        </w:rPr>
        <w:t xml:space="preserve">Praktisk omkring oplægget: </w:t>
      </w:r>
    </w:p>
    <w:p w14:paraId="42E69CB4" w14:textId="77777777" w:rsidR="000C692E" w:rsidRPr="000C692E" w:rsidRDefault="00CF6E60" w:rsidP="00EE5C5E">
      <w:pPr>
        <w:rPr>
          <w:i/>
        </w:rPr>
      </w:pPr>
      <w:r w:rsidRPr="000C692E">
        <w:rPr>
          <w:i/>
        </w:rPr>
        <w:t xml:space="preserve">Den uddannelsestagende udarbejder en plan for et forbedringstiltag med udgangspunkt i praksis, og egen kliniske sygeplejefaglige problemstilling. Den uddannelsestagende udarbejder det skriftlige oplæg til vejledning ud fra følgende punkter: </w:t>
      </w:r>
    </w:p>
    <w:p w14:paraId="2416703F" w14:textId="77777777" w:rsidR="000C692E" w:rsidRPr="000C692E" w:rsidRDefault="00CF6E60" w:rsidP="00EE5C5E">
      <w:pPr>
        <w:rPr>
          <w:i/>
        </w:rPr>
      </w:pPr>
      <w:r w:rsidRPr="000C692E">
        <w:rPr>
          <w:i/>
        </w:rPr>
        <w:sym w:font="Symbol" w:char="F0B7"/>
      </w:r>
      <w:r w:rsidRPr="000C692E">
        <w:rPr>
          <w:i/>
        </w:rPr>
        <w:t xml:space="preserve"> Kort præsentation af baggrund for forbedringstiltag </w:t>
      </w:r>
    </w:p>
    <w:p w14:paraId="0BDCE5F9" w14:textId="77777777" w:rsidR="000C692E" w:rsidRPr="000C692E" w:rsidRDefault="00CF6E60" w:rsidP="00EE5C5E">
      <w:pPr>
        <w:rPr>
          <w:i/>
        </w:rPr>
      </w:pPr>
      <w:r w:rsidRPr="000C692E">
        <w:rPr>
          <w:i/>
        </w:rPr>
        <w:sym w:font="Symbol" w:char="F0B7"/>
      </w:r>
      <w:r w:rsidRPr="000C692E">
        <w:rPr>
          <w:i/>
        </w:rPr>
        <w:t xml:space="preserve"> Beskrivelse af hvordan behovet for forbedring er identificeret </w:t>
      </w:r>
    </w:p>
    <w:p w14:paraId="346F4711" w14:textId="77777777" w:rsidR="000C692E" w:rsidRPr="000C692E" w:rsidRDefault="00CF6E60" w:rsidP="00EE5C5E">
      <w:pPr>
        <w:rPr>
          <w:i/>
        </w:rPr>
      </w:pPr>
      <w:r w:rsidRPr="000C692E">
        <w:rPr>
          <w:i/>
        </w:rPr>
        <w:sym w:font="Symbol" w:char="F0B7"/>
      </w:r>
      <w:r w:rsidRPr="000C692E">
        <w:rPr>
          <w:i/>
        </w:rPr>
        <w:t xml:space="preserve"> Mål for forbedringstiltaget, dvs. valg af indikatorer og standarder </w:t>
      </w:r>
      <w:r w:rsidRPr="000C692E">
        <w:rPr>
          <w:i/>
        </w:rPr>
        <w:sym w:font="Symbol" w:char="F0B7"/>
      </w:r>
      <w:r w:rsidRPr="000C692E">
        <w:rPr>
          <w:i/>
        </w:rPr>
        <w:t xml:space="preserve"> Beskrivelse af data der er eller ønskes indsamlet </w:t>
      </w:r>
    </w:p>
    <w:p w14:paraId="2C062733" w14:textId="77777777" w:rsidR="000C692E" w:rsidRPr="000C692E" w:rsidRDefault="00CF6E60" w:rsidP="00EE5C5E">
      <w:pPr>
        <w:rPr>
          <w:i/>
        </w:rPr>
      </w:pPr>
      <w:r w:rsidRPr="000C692E">
        <w:rPr>
          <w:i/>
        </w:rPr>
        <w:sym w:font="Symbol" w:char="F0B7"/>
      </w:r>
      <w:r w:rsidRPr="000C692E">
        <w:rPr>
          <w:i/>
        </w:rPr>
        <w:t xml:space="preserve"> Planlægning og indhold af dataanalyse og vurdering </w:t>
      </w:r>
    </w:p>
    <w:p w14:paraId="031AA912" w14:textId="77777777" w:rsidR="000C692E" w:rsidRPr="000C692E" w:rsidRDefault="00CF6E60" w:rsidP="00EE5C5E">
      <w:pPr>
        <w:rPr>
          <w:i/>
        </w:rPr>
      </w:pPr>
      <w:r w:rsidRPr="000C692E">
        <w:rPr>
          <w:i/>
        </w:rPr>
        <w:sym w:font="Symbol" w:char="F0B7"/>
      </w:r>
      <w:r w:rsidRPr="000C692E">
        <w:rPr>
          <w:i/>
        </w:rPr>
        <w:t xml:space="preserve"> Planlægning af formidling om forbedringstiltaget til kolleger </w:t>
      </w:r>
      <w:r w:rsidR="00BC2556">
        <w:rPr>
          <w:i/>
        </w:rPr>
        <w:br/>
      </w:r>
    </w:p>
    <w:p w14:paraId="30D4CD57" w14:textId="77777777" w:rsidR="00CF6E60" w:rsidRPr="000C692E" w:rsidRDefault="00CF6E60" w:rsidP="00EE5C5E">
      <w:pPr>
        <w:rPr>
          <w:i/>
          <w:sz w:val="24"/>
          <w:szCs w:val="24"/>
        </w:rPr>
      </w:pPr>
      <w:r w:rsidRPr="000C692E">
        <w:rPr>
          <w:i/>
        </w:rPr>
        <w:t>Oplægget sendes til kliniske vejleder, og er udgangspunkt for en drøftelse af forbedringstiltage</w:t>
      </w:r>
    </w:p>
    <w:p w14:paraId="6ED6461E" w14:textId="77777777" w:rsidR="004B21E4" w:rsidRDefault="004B21E4" w:rsidP="00E57881">
      <w:pPr>
        <w:pStyle w:val="Listeafsnit"/>
        <w:ind w:left="1134"/>
        <w:rPr>
          <w:sz w:val="24"/>
          <w:szCs w:val="24"/>
        </w:rPr>
      </w:pPr>
    </w:p>
    <w:p w14:paraId="2D4CD0A1" w14:textId="77777777" w:rsidR="00CF6E60" w:rsidRPr="00EE5C5E" w:rsidRDefault="00CF6E60" w:rsidP="00EE5C5E">
      <w:pPr>
        <w:rPr>
          <w:b/>
        </w:rPr>
      </w:pPr>
      <w:r w:rsidRPr="00EE5C5E">
        <w:rPr>
          <w:b/>
          <w:sz w:val="24"/>
          <w:szCs w:val="24"/>
        </w:rPr>
        <w:t>Refleksiv rapport</w:t>
      </w:r>
      <w:r w:rsidR="002369F1" w:rsidRPr="00EE5C5E">
        <w:rPr>
          <w:b/>
          <w:sz w:val="24"/>
          <w:szCs w:val="24"/>
        </w:rPr>
        <w:t>:</w:t>
      </w:r>
    </w:p>
    <w:p w14:paraId="6A6F0C33" w14:textId="77777777" w:rsidR="007F00D3" w:rsidRDefault="007F00D3" w:rsidP="00EE5C5E">
      <w:r>
        <w:t>Der udarbejdes i modulets afsluttende klinik (5 uger) en refleksiv rapport.</w:t>
      </w:r>
    </w:p>
    <w:p w14:paraId="6A2A99B4" w14:textId="131E1937" w:rsidR="00CF6E60" w:rsidRPr="00CF6E60" w:rsidRDefault="007F00D3" w:rsidP="00EE5C5E">
      <w:pPr>
        <w:rPr>
          <w:sz w:val="24"/>
          <w:szCs w:val="24"/>
        </w:rPr>
      </w:pPr>
      <w:r>
        <w:lastRenderedPageBreak/>
        <w:t xml:space="preserve">Den kliniske vejleder, så vel som uddannelsestagende, har mulighed for at bede om flere refleksive rapporter med afsæt i en faglig vurdering. </w:t>
      </w:r>
    </w:p>
    <w:p w14:paraId="7F578A18" w14:textId="77777777" w:rsidR="004B21E4" w:rsidRDefault="004B21E4" w:rsidP="00E57881">
      <w:pPr>
        <w:pStyle w:val="Listeafsnit"/>
        <w:ind w:left="1134"/>
        <w:rPr>
          <w:sz w:val="24"/>
          <w:szCs w:val="24"/>
        </w:rPr>
      </w:pPr>
    </w:p>
    <w:p w14:paraId="5C59B6A6" w14:textId="77777777" w:rsidR="00CF6E60" w:rsidRPr="00EE5C5E" w:rsidRDefault="00CF6E60" w:rsidP="00EE5C5E">
      <w:pPr>
        <w:rPr>
          <w:b/>
          <w:sz w:val="24"/>
          <w:szCs w:val="24"/>
        </w:rPr>
      </w:pPr>
      <w:r w:rsidRPr="00EE5C5E">
        <w:rPr>
          <w:b/>
          <w:sz w:val="24"/>
          <w:szCs w:val="24"/>
        </w:rPr>
        <w:t>Formidlingsseance</w:t>
      </w:r>
      <w:r w:rsidR="002369F1" w:rsidRPr="00EE5C5E">
        <w:rPr>
          <w:b/>
          <w:sz w:val="24"/>
          <w:szCs w:val="24"/>
        </w:rPr>
        <w:t>:</w:t>
      </w:r>
    </w:p>
    <w:p w14:paraId="78C0E8ED" w14:textId="77777777" w:rsidR="000C692E" w:rsidRDefault="000C692E" w:rsidP="00EE5C5E">
      <w:r>
        <w:t xml:space="preserve">Ved afslutning af den kliniske periode planlægges en formidlingsseance. Her inviteres leder, kolleger, samt evt. kliniske vejleder. </w:t>
      </w:r>
    </w:p>
    <w:p w14:paraId="1BB4B826" w14:textId="77777777" w:rsidR="000C692E" w:rsidRDefault="000C692E" w:rsidP="00EE5C5E">
      <w:r>
        <w:t xml:space="preserve">Formidlingsseancen er obligatorisk, og det er derfor vigtigt at den uddannelsestagende i god tid får planlagt tid og rum for denne, i samarbejde med din leder. </w:t>
      </w:r>
    </w:p>
    <w:p w14:paraId="7F093A94" w14:textId="3210CEF9" w:rsidR="000C692E" w:rsidRDefault="00BF67FB" w:rsidP="00EE5C5E">
      <w:r>
        <w:t xml:space="preserve">Formidlingsseancens tema/overskrift er: "Udbytte af arbejde med forbedringstiltag”. Der kan lægges op til diskussion/ideudveksling. </w:t>
      </w:r>
    </w:p>
    <w:p w14:paraId="2019497C" w14:textId="77777777" w:rsidR="000C692E" w:rsidRDefault="000C692E" w:rsidP="00EE5C5E">
      <w:r>
        <w:t xml:space="preserve">Der kan også lægges vægt på at formidle omkring det øvrige arbejde i klinikken, og hvor langt arbejdet med den kliniske problemstilling er kommet. </w:t>
      </w:r>
    </w:p>
    <w:p w14:paraId="0524EE7F" w14:textId="77777777" w:rsidR="004B21E4" w:rsidRDefault="000C692E" w:rsidP="00EE5C5E">
      <w:r>
        <w:t>Hvis kliniske vejleder ikke kan deltage i formidlingsseancen, skal den uddannelsestagende formidle læringsudbytte ved en vejledning planlagt ved afslutningen af den kliniske periode. Der lægges vægt på fremlæggelsen af status for arbejdet med periodens læringsmål, og det videre arbejde.</w:t>
      </w:r>
    </w:p>
    <w:p w14:paraId="74DE2672" w14:textId="77777777" w:rsidR="00E57881" w:rsidRDefault="00E57881" w:rsidP="00E57881">
      <w:pPr>
        <w:ind w:left="1134"/>
      </w:pPr>
    </w:p>
    <w:p w14:paraId="0975D8FB" w14:textId="77777777" w:rsidR="000C692E" w:rsidRPr="00EE5C5E" w:rsidRDefault="000C692E" w:rsidP="00EE5C5E">
      <w:pPr>
        <w:pStyle w:val="Overskrift1"/>
        <w:rPr>
          <w:rFonts w:asciiTheme="minorHAnsi" w:hAnsiTheme="minorHAnsi"/>
          <w:b/>
          <w:color w:val="auto"/>
        </w:rPr>
      </w:pPr>
      <w:bookmarkStart w:id="14" w:name="_Toc113962609"/>
      <w:r w:rsidRPr="00EE5C5E">
        <w:rPr>
          <w:rFonts w:asciiTheme="minorHAnsi" w:hAnsiTheme="minorHAnsi"/>
          <w:b/>
          <w:color w:val="auto"/>
        </w:rPr>
        <w:t>Samarbejde med nærmeste leder</w:t>
      </w:r>
      <w:bookmarkEnd w:id="14"/>
    </w:p>
    <w:p w14:paraId="0911C883" w14:textId="77777777" w:rsidR="000C692E" w:rsidRDefault="000C692E" w:rsidP="00EE5C5E">
      <w:r>
        <w:t>Det er gennem hele uddannelsen, den uddannelses</w:t>
      </w:r>
      <w:r w:rsidR="001E7C09">
        <w:t xml:space="preserve">tagendes ansvar at involvere </w:t>
      </w:r>
      <w:r>
        <w:t xml:space="preserve">nærmeste leder. Hvordan dette gøres, aftales ved uddannelses start og senest inden uge 40. Der afholdes en planlægningssamtale hvor følgende drøftes: </w:t>
      </w:r>
    </w:p>
    <w:p w14:paraId="0A460D54" w14:textId="77777777" w:rsidR="000C692E" w:rsidRDefault="000C692E" w:rsidP="00EE5C5E">
      <w:r>
        <w:lastRenderedPageBreak/>
        <w:sym w:font="Symbol" w:char="F0B7"/>
      </w:r>
      <w:r>
        <w:t xml:space="preserve"> Gensidige forventninger </w:t>
      </w:r>
    </w:p>
    <w:p w14:paraId="3C7A0AC9" w14:textId="77777777" w:rsidR="000C692E" w:rsidRDefault="000C692E" w:rsidP="00AF011F">
      <w:r>
        <w:sym w:font="Symbol" w:char="F0B7"/>
      </w:r>
      <w:r>
        <w:t xml:space="preserve"> Aftaler om løbende statusmøder </w:t>
      </w:r>
    </w:p>
    <w:p w14:paraId="30FC8E7F" w14:textId="77777777" w:rsidR="000C692E" w:rsidRDefault="000C692E" w:rsidP="00AF011F">
      <w:r>
        <w:sym w:font="Symbol" w:char="F0B7"/>
      </w:r>
      <w:r>
        <w:t xml:space="preserve"> Personlige og faglige udviklings ønsker </w:t>
      </w:r>
    </w:p>
    <w:p w14:paraId="63F370EE" w14:textId="77777777" w:rsidR="000C692E" w:rsidRDefault="000C692E" w:rsidP="00AF011F">
      <w:r>
        <w:sym w:font="Symbol" w:char="F0B7"/>
      </w:r>
      <w:r>
        <w:t xml:space="preserve"> Dialog omkring studiebesøg og hvordan disse planlægges med hensyn til drift </w:t>
      </w:r>
    </w:p>
    <w:p w14:paraId="0D404FA7" w14:textId="77777777" w:rsidR="000C692E" w:rsidRDefault="000C692E" w:rsidP="00AF011F">
      <w:r>
        <w:sym w:font="Symbol" w:char="F0B7"/>
      </w:r>
      <w:r>
        <w:t xml:space="preserve"> Egen rolle og samarbejde med kolleger under uddannelse</w:t>
      </w:r>
    </w:p>
    <w:p w14:paraId="773C7070" w14:textId="77777777" w:rsidR="000C692E" w:rsidRDefault="000C692E" w:rsidP="00AF011F">
      <w:r>
        <w:sym w:font="Symbol" w:char="F0B7"/>
      </w:r>
      <w:r>
        <w:t xml:space="preserve"> Rammer for arbejde med kompetence udviklingsmetoder og klinisk vejledning </w:t>
      </w:r>
    </w:p>
    <w:p w14:paraId="64B2706C" w14:textId="77777777" w:rsidR="000C692E" w:rsidRDefault="000C692E" w:rsidP="00AF011F">
      <w:r>
        <w:sym w:font="Symbol" w:char="F0B7"/>
      </w:r>
      <w:r>
        <w:t xml:space="preserve"> Planlægning af formidlings seancer </w:t>
      </w:r>
    </w:p>
    <w:p w14:paraId="2242CDFD" w14:textId="193A3C25" w:rsidR="000C692E" w:rsidRDefault="000C692E" w:rsidP="00AF011F">
      <w:r>
        <w:t>Referat af samtalen udarbejdes af den uddannelses</w:t>
      </w:r>
      <w:r w:rsidR="001E7C09">
        <w:t xml:space="preserve">tagende </w:t>
      </w:r>
      <w:r>
        <w:t>og sendes til</w:t>
      </w:r>
      <w:r w:rsidR="001E7C09">
        <w:t xml:space="preserve"> leder, klinisk vejleder og</w:t>
      </w:r>
      <w:r w:rsidR="00F810C9">
        <w:t xml:space="preserve"> med</w:t>
      </w:r>
      <w:r w:rsidR="001E7C09">
        <w:t xml:space="preserve"> leder af specialuddannelsen</w:t>
      </w:r>
      <w:r w:rsidR="00F810C9">
        <w:t xml:space="preserve"> som CC</w:t>
      </w:r>
      <w:r w:rsidR="001E7C09">
        <w:t>.</w:t>
      </w:r>
    </w:p>
    <w:p w14:paraId="2CC64C8D" w14:textId="704D1EEC" w:rsidR="000C692E" w:rsidRPr="004B21E4" w:rsidRDefault="000C692E" w:rsidP="00AF011F">
      <w:pPr>
        <w:pStyle w:val="Overskrift1"/>
        <w:rPr>
          <w:rFonts w:asciiTheme="minorHAnsi" w:hAnsiTheme="minorHAnsi"/>
          <w:color w:val="auto"/>
        </w:rPr>
      </w:pPr>
      <w:bookmarkStart w:id="15" w:name="_Toc113962610"/>
      <w:r w:rsidRPr="004B21E4">
        <w:rPr>
          <w:rFonts w:asciiTheme="minorHAnsi" w:hAnsiTheme="minorHAnsi"/>
          <w:color w:val="auto"/>
        </w:rPr>
        <w:t>Rammer for samarbejde om læring – og uddannelsesmæssige problemstillinger</w:t>
      </w:r>
      <w:bookmarkEnd w:id="15"/>
      <w:r w:rsidR="004B21E4">
        <w:rPr>
          <w:rFonts w:asciiTheme="minorHAnsi" w:hAnsiTheme="minorHAnsi"/>
          <w:color w:val="auto"/>
        </w:rPr>
        <w:br/>
      </w:r>
    </w:p>
    <w:p w14:paraId="4E737664" w14:textId="77777777" w:rsidR="000C692E" w:rsidRDefault="000C692E" w:rsidP="00AF011F">
      <w:r>
        <w:t>Konstateres der fra klinisk vejleder eller uddannelse</w:t>
      </w:r>
      <w:r w:rsidR="001E7C09">
        <w:t>stagendes</w:t>
      </w:r>
      <w:r>
        <w:t xml:space="preserve"> side problemstillinger vedrørende den uddannelses</w:t>
      </w:r>
      <w:r w:rsidR="001E7C09">
        <w:t>tagendes</w:t>
      </w:r>
      <w:r>
        <w:t xml:space="preserve"> mulighed for at bestå den kliniske uddannelsesperiode anbefales: </w:t>
      </w:r>
    </w:p>
    <w:p w14:paraId="3E91CADF" w14:textId="77777777" w:rsidR="000C692E" w:rsidRDefault="000C692E" w:rsidP="00AF011F">
      <w:r>
        <w:sym w:font="Symbol" w:char="F0B7"/>
      </w:r>
      <w:r>
        <w:t xml:space="preserve"> Afklarende samtale mellem klinisk vejleder og uddannelses</w:t>
      </w:r>
      <w:r w:rsidR="001E7C09">
        <w:t xml:space="preserve">tagende </w:t>
      </w:r>
      <w:r>
        <w:t>for at identificer</w:t>
      </w:r>
      <w:r w:rsidR="001E7C09">
        <w:t xml:space="preserve">e </w:t>
      </w:r>
      <w:r>
        <w:t xml:space="preserve">problemområder. </w:t>
      </w:r>
    </w:p>
    <w:p w14:paraId="7A20A01B" w14:textId="77777777" w:rsidR="000C692E" w:rsidRDefault="000C692E" w:rsidP="00AF011F">
      <w:r>
        <w:sym w:font="Symbol" w:char="F0B7"/>
      </w:r>
      <w:r>
        <w:t xml:space="preserve"> Udarbejdelse af en fælles skriftlig plan for videre forløb. Der anbefales en intensiv periode på 14 dage for at sikre bedst mulige læringsbetingelser. Skriftlig plan sendes til </w:t>
      </w:r>
      <w:r w:rsidR="00FE3623">
        <w:t>leder af specialuddannelsen.</w:t>
      </w:r>
    </w:p>
    <w:p w14:paraId="50AB1681" w14:textId="77777777" w:rsidR="000C692E" w:rsidRDefault="000C692E" w:rsidP="00AF011F">
      <w:r>
        <w:lastRenderedPageBreak/>
        <w:sym w:font="Symbol" w:char="F0B7"/>
      </w:r>
      <w:r>
        <w:t xml:space="preserve"> Evaluering og vurdering af plan og niveau hos den uddannelses</w:t>
      </w:r>
      <w:r w:rsidR="001E7C09">
        <w:t>tagende</w:t>
      </w:r>
      <w:r>
        <w:t xml:space="preserve"> efter 14 dage. </w:t>
      </w:r>
    </w:p>
    <w:p w14:paraId="4E8B45E1" w14:textId="77777777" w:rsidR="000C692E" w:rsidRDefault="000C692E" w:rsidP="00AF011F">
      <w:r>
        <w:sym w:font="Symbol" w:char="F0B7"/>
      </w:r>
      <w:r>
        <w:t xml:space="preserve"> Uddannelses</w:t>
      </w:r>
      <w:r w:rsidR="001E7C09">
        <w:t>tagende</w:t>
      </w:r>
      <w:r>
        <w:t xml:space="preserve"> orienterer nærmeste leder </w:t>
      </w:r>
    </w:p>
    <w:p w14:paraId="50049B9C" w14:textId="42121641" w:rsidR="000C692E" w:rsidRDefault="000C692E" w:rsidP="00AF011F">
      <w:r>
        <w:t xml:space="preserve">Opleves der herefter fortsat udfordringer anbefales: </w:t>
      </w:r>
    </w:p>
    <w:p w14:paraId="5BD28577" w14:textId="77777777" w:rsidR="000C692E" w:rsidRDefault="000C692E" w:rsidP="00AF011F">
      <w:r>
        <w:sym w:font="Symbol" w:char="F0B7"/>
      </w:r>
      <w:r>
        <w:t xml:space="preserve"> Afklarende samtale mellem klinisk vejleder og uddannelses</w:t>
      </w:r>
      <w:r w:rsidR="001E7C09">
        <w:t xml:space="preserve">tagende </w:t>
      </w:r>
      <w:r>
        <w:t xml:space="preserve">samt </w:t>
      </w:r>
      <w:r w:rsidR="001E7C09">
        <w:t xml:space="preserve">leder af specialuddannelsen </w:t>
      </w:r>
      <w:r>
        <w:t>og evt</w:t>
      </w:r>
      <w:r w:rsidR="00FE3623">
        <w:t>.</w:t>
      </w:r>
      <w:r>
        <w:t xml:space="preserve"> nærmeste leder. </w:t>
      </w:r>
      <w:r w:rsidR="001E7C09">
        <w:t>Le</w:t>
      </w:r>
      <w:r w:rsidR="00BC2556">
        <w:t>d</w:t>
      </w:r>
      <w:r w:rsidR="001E7C09">
        <w:t>er af specialuddannelsen</w:t>
      </w:r>
      <w:r>
        <w:t xml:space="preserve"> er ordstyrer og udarbejder et skriftligt referat som beskriver problemstilling, forløbet af samtalen, plan for videre forløb og evt</w:t>
      </w:r>
      <w:r w:rsidR="001E7C09">
        <w:t>.</w:t>
      </w:r>
      <w:r>
        <w:t xml:space="preserve"> aftaler om forlængelse af klinikperiode. </w:t>
      </w:r>
    </w:p>
    <w:p w14:paraId="3656FF3F" w14:textId="77777777" w:rsidR="000C692E" w:rsidRDefault="000C692E" w:rsidP="00AF011F">
      <w:r>
        <w:sym w:font="Symbol" w:char="F0B7"/>
      </w:r>
      <w:r>
        <w:t xml:space="preserve"> Ny skriftlig plan iværksættes. </w:t>
      </w:r>
    </w:p>
    <w:p w14:paraId="428AE5A2" w14:textId="77777777" w:rsidR="00FF4F5F" w:rsidRDefault="000C692E" w:rsidP="00AF011F">
      <w:r>
        <w:t>Hvis der på baggrund af overstående proces ikke synes at finde en kompetenceudvikling sted, indkaldes til uddannelsessamtale med</w:t>
      </w:r>
      <w:r w:rsidR="005540C8">
        <w:t xml:space="preserve"> </w:t>
      </w:r>
      <w:r>
        <w:t>henblik på stillingstagen til afbrydelse af uddannelsesforløbet. Her deltager den uddannelses</w:t>
      </w:r>
      <w:r w:rsidR="005540C8">
        <w:t>tagende</w:t>
      </w:r>
      <w:r>
        <w:t xml:space="preserve">, </w:t>
      </w:r>
      <w:r w:rsidR="005540C8">
        <w:t>leder af specialuddannelsen</w:t>
      </w:r>
      <w:r>
        <w:t xml:space="preserve"> samt nærmeste leder.</w:t>
      </w:r>
    </w:p>
    <w:p w14:paraId="0D7AB23A" w14:textId="77777777" w:rsidR="00AF011F" w:rsidRDefault="00AF011F" w:rsidP="00AF011F">
      <w:pPr>
        <w:pStyle w:val="Overskrift1"/>
        <w:rPr>
          <w:rFonts w:asciiTheme="minorHAnsi" w:hAnsiTheme="minorHAnsi"/>
          <w:color w:val="auto"/>
        </w:rPr>
      </w:pPr>
    </w:p>
    <w:p w14:paraId="207CD9B9" w14:textId="0E7DDC57" w:rsidR="000C692E" w:rsidRPr="004B21E4" w:rsidRDefault="000C692E" w:rsidP="00AF011F">
      <w:pPr>
        <w:pStyle w:val="Overskrift1"/>
        <w:rPr>
          <w:rFonts w:asciiTheme="minorHAnsi" w:hAnsiTheme="minorHAnsi"/>
          <w:color w:val="auto"/>
        </w:rPr>
      </w:pPr>
      <w:bookmarkStart w:id="16" w:name="_Toc113962611"/>
      <w:r w:rsidRPr="004B21E4">
        <w:rPr>
          <w:rFonts w:asciiTheme="minorHAnsi" w:hAnsiTheme="minorHAnsi"/>
          <w:color w:val="auto"/>
        </w:rPr>
        <w:t>Referencer</w:t>
      </w:r>
      <w:bookmarkEnd w:id="16"/>
    </w:p>
    <w:p w14:paraId="4FC03997" w14:textId="77777777" w:rsidR="00AF011F" w:rsidRDefault="00AF011F" w:rsidP="00AF011F"/>
    <w:p w14:paraId="70B95A55" w14:textId="5AD59BA0" w:rsidR="000C692E" w:rsidRDefault="005F6AE2" w:rsidP="00AF011F">
      <w:hyperlink r:id="rId10" w:history="1">
        <w:r w:rsidR="008C799A" w:rsidRPr="002A3BC5">
          <w:rPr>
            <w:rStyle w:val="Hyperlink"/>
          </w:rPr>
          <w:t>https://ufm.dk/uddannelse/anerkendelse-og-dokumentation/dokumentation/kvalifikationsrammer</w:t>
        </w:r>
      </w:hyperlink>
    </w:p>
    <w:p w14:paraId="11CB5DB3" w14:textId="77777777" w:rsidR="000C692E" w:rsidRDefault="005F6AE2" w:rsidP="00AF011F">
      <w:hyperlink r:id="rId11" w:history="1">
        <w:r w:rsidR="008C799A" w:rsidRPr="002A3BC5">
          <w:rPr>
            <w:rStyle w:val="Hyperlink"/>
          </w:rPr>
          <w:t>https://ufm.dk/uddannelse/anerkendelse-og-dokumentation/dokumentation/kvalifikationsrammer/niveauer-i-kvalifikationsrammen</w:t>
        </w:r>
      </w:hyperlink>
    </w:p>
    <w:p w14:paraId="41D66861" w14:textId="77777777" w:rsidR="000C692E" w:rsidRDefault="005F6AE2" w:rsidP="00AF011F">
      <w:hyperlink r:id="rId12" w:history="1">
        <w:r w:rsidR="008C799A" w:rsidRPr="002A3BC5">
          <w:rPr>
            <w:rStyle w:val="Hyperlink"/>
          </w:rPr>
          <w:t>http://www.oecd.org/education/skills-beyond-school/recognitionofnon-formalandinformallearning-home.htm</w:t>
        </w:r>
      </w:hyperlink>
    </w:p>
    <w:p w14:paraId="596F2E99" w14:textId="77777777" w:rsidR="000C692E" w:rsidRDefault="005F6AE2" w:rsidP="00AF011F">
      <w:hyperlink r:id="rId13" w:history="1">
        <w:r w:rsidR="008C799A" w:rsidRPr="002A3BC5">
          <w:rPr>
            <w:rStyle w:val="Hyperlink"/>
          </w:rPr>
          <w:t>https://www.specpsyksygeplejerske.dk/siteassets/forside/godkendt-uddannelsesordning-rev.-21.01.19.pdf</w:t>
        </w:r>
      </w:hyperlink>
    </w:p>
    <w:p w14:paraId="195B89DD" w14:textId="77777777" w:rsidR="000C692E" w:rsidRDefault="005F6AE2" w:rsidP="00AF011F">
      <w:hyperlink r:id="rId14" w:history="1">
        <w:r w:rsidR="008C799A" w:rsidRPr="002A3BC5">
          <w:rPr>
            <w:rStyle w:val="Hyperlink"/>
          </w:rPr>
          <w:t>https://www.specpsyksygeplejerske.dk/</w:t>
        </w:r>
      </w:hyperlink>
    </w:p>
    <w:p w14:paraId="67C49470" w14:textId="77777777" w:rsidR="000C692E" w:rsidRDefault="000C692E" w:rsidP="00AF011F">
      <w:r>
        <w:t>Wahlgreen og Aarkrog ”Transfer – kompetence i en professionel sammen</w:t>
      </w:r>
      <w:r w:rsidR="008C799A">
        <w:t xml:space="preserve">hæng” Århus universitetsforlag </w:t>
      </w:r>
      <w:r>
        <w:t>2012</w:t>
      </w:r>
    </w:p>
    <w:p w14:paraId="7B7F6C84" w14:textId="77777777" w:rsidR="000C692E" w:rsidRDefault="005F6AE2" w:rsidP="00AF011F">
      <w:hyperlink r:id="rId15" w:history="1">
        <w:r w:rsidR="008C799A" w:rsidRPr="002A3BC5">
          <w:rPr>
            <w:rStyle w:val="Hyperlink"/>
          </w:rPr>
          <w:t>https://www.researchgate.net/profile/Bjarne_Wahlgren/publication/265357299_Transfer_mellem_uddannelse_og_arbejde/links/5548d2a20cf2aa08df745f67/Transfer-mellem-uddannelse-og-arbejde.pd</w:t>
        </w:r>
      </w:hyperlink>
    </w:p>
    <w:p w14:paraId="6273105E" w14:textId="77777777" w:rsidR="008C799A" w:rsidRDefault="005F6AE2" w:rsidP="00AF011F">
      <w:hyperlink r:id="rId16" w:history="1">
        <w:r w:rsidR="008C799A" w:rsidRPr="008C799A">
          <w:rPr>
            <w:color w:val="0000FF"/>
            <w:u w:val="single"/>
          </w:rPr>
          <w:t>uddannelsesordning-2022_130622.pdf (specpsyksygeplejerske.dk)</w:t>
        </w:r>
      </w:hyperlink>
    </w:p>
    <w:p w14:paraId="7347CF45" w14:textId="77777777" w:rsidR="008C799A" w:rsidRDefault="008C799A" w:rsidP="00AF011F">
      <w:r>
        <w:t>Vurdering af kompleksitet i klinisk sygepleje. Odense Universitetshospital og Svendborg Sygehus/Uddannelse og Kompetenceudvikling</w:t>
      </w:r>
    </w:p>
    <w:p w14:paraId="24E78434" w14:textId="77777777" w:rsidR="008C799A" w:rsidRDefault="008C799A" w:rsidP="00AF011F">
      <w:r>
        <w:t>Professionsbachelor, uddannelse, kompetencer og udvikling af praksis, 2.udgave. Samfundslitteratur 2014</w:t>
      </w:r>
    </w:p>
    <w:p w14:paraId="60C7755D" w14:textId="77777777" w:rsidR="008C799A" w:rsidRDefault="008C799A" w:rsidP="008C799A">
      <w:pPr>
        <w:ind w:left="567"/>
      </w:pPr>
    </w:p>
    <w:p w14:paraId="5EEE4CA5" w14:textId="77777777" w:rsidR="00FF4F5F" w:rsidRDefault="00FF4F5F" w:rsidP="00FF4F5F"/>
    <w:p w14:paraId="76FF4A4D" w14:textId="77777777" w:rsidR="00BC2556" w:rsidRDefault="00BC2556" w:rsidP="00FF4F5F"/>
    <w:p w14:paraId="3AD26F8C" w14:textId="77777777" w:rsidR="00BC2556" w:rsidRDefault="00BC2556" w:rsidP="00FF4F5F"/>
    <w:p w14:paraId="360E2633" w14:textId="77777777" w:rsidR="00BC2556" w:rsidRDefault="00BC2556" w:rsidP="00FF4F5F"/>
    <w:p w14:paraId="57DC5249" w14:textId="77777777" w:rsidR="00BC2556" w:rsidRDefault="00BC2556" w:rsidP="00FF4F5F"/>
    <w:p w14:paraId="3A4D999B" w14:textId="77777777" w:rsidR="007D0BB1" w:rsidRDefault="007D0BB1" w:rsidP="00FF4F5F"/>
    <w:p w14:paraId="4E0A960A" w14:textId="77777777" w:rsidR="007D0BB1" w:rsidRDefault="007D0BB1" w:rsidP="00FF4F5F"/>
    <w:p w14:paraId="072AE975" w14:textId="77777777" w:rsidR="007D0BB1" w:rsidRDefault="007D0BB1" w:rsidP="00FF4F5F"/>
    <w:p w14:paraId="144AEF98" w14:textId="77777777" w:rsidR="007D0BB1" w:rsidRDefault="007D0BB1" w:rsidP="00FF4F5F"/>
    <w:p w14:paraId="19D655A4" w14:textId="77777777" w:rsidR="007D0BB1" w:rsidRDefault="007D0BB1" w:rsidP="00FF4F5F"/>
    <w:p w14:paraId="4EA029A0" w14:textId="77777777" w:rsidR="007D0BB1" w:rsidRDefault="007D0BB1" w:rsidP="00FF4F5F"/>
    <w:p w14:paraId="7169D00A" w14:textId="77777777" w:rsidR="007D0BB1" w:rsidRDefault="007D0BB1" w:rsidP="00FF4F5F"/>
    <w:p w14:paraId="035F0593" w14:textId="77777777" w:rsidR="007D0BB1" w:rsidRDefault="007D0BB1" w:rsidP="00FF4F5F"/>
    <w:p w14:paraId="6F658847" w14:textId="77777777" w:rsidR="005540C8" w:rsidRDefault="005540C8" w:rsidP="008C799A">
      <w:pPr>
        <w:rPr>
          <w:b/>
          <w:sz w:val="26"/>
          <w:szCs w:val="26"/>
        </w:rPr>
      </w:pPr>
    </w:p>
    <w:p w14:paraId="252A0E9F" w14:textId="77777777" w:rsidR="00276CCE" w:rsidRDefault="00DD74F2" w:rsidP="004B21E4">
      <w:pPr>
        <w:pStyle w:val="Overskrift1"/>
        <w:rPr>
          <w:rFonts w:asciiTheme="minorHAnsi" w:hAnsiTheme="minorHAnsi"/>
          <w:color w:val="auto"/>
        </w:rPr>
      </w:pPr>
      <w:bookmarkStart w:id="17" w:name="_Toc113962612"/>
      <w:r w:rsidRPr="005D65CF">
        <w:rPr>
          <w:rFonts w:asciiTheme="minorHAnsi" w:hAnsiTheme="minorHAnsi"/>
          <w:color w:val="auto"/>
        </w:rPr>
        <w:t>Bilag</w:t>
      </w:r>
      <w:bookmarkEnd w:id="17"/>
    </w:p>
    <w:p w14:paraId="597FA2EE" w14:textId="77777777" w:rsidR="005D65CF" w:rsidRPr="005D65CF" w:rsidRDefault="005D65CF" w:rsidP="005D65CF"/>
    <w:p w14:paraId="109A7502" w14:textId="77777777" w:rsidR="008C799A" w:rsidRPr="005D65CF" w:rsidRDefault="00B20E4D" w:rsidP="005D65CF">
      <w:pPr>
        <w:pStyle w:val="Overskrift2"/>
        <w:rPr>
          <w:rFonts w:asciiTheme="minorHAnsi" w:hAnsiTheme="minorHAnsi"/>
          <w:color w:val="auto"/>
          <w:sz w:val="24"/>
          <w:szCs w:val="24"/>
        </w:rPr>
      </w:pPr>
      <w:bookmarkStart w:id="18" w:name="_Toc113962613"/>
      <w:r w:rsidRPr="005D65CF">
        <w:rPr>
          <w:rFonts w:asciiTheme="minorHAnsi" w:hAnsiTheme="minorHAnsi"/>
          <w:color w:val="auto"/>
          <w:sz w:val="24"/>
          <w:szCs w:val="24"/>
        </w:rPr>
        <w:t>Bilag 1</w:t>
      </w:r>
      <w:r w:rsidR="005D65CF">
        <w:rPr>
          <w:rFonts w:asciiTheme="minorHAnsi" w:hAnsiTheme="minorHAnsi"/>
          <w:color w:val="auto"/>
          <w:sz w:val="24"/>
          <w:szCs w:val="24"/>
        </w:rPr>
        <w:br/>
      </w:r>
      <w:r w:rsidR="00CA4A6D" w:rsidRPr="005D65CF">
        <w:rPr>
          <w:rFonts w:asciiTheme="minorHAnsi" w:hAnsiTheme="minorHAnsi"/>
          <w:color w:val="auto"/>
          <w:sz w:val="24"/>
          <w:szCs w:val="24"/>
        </w:rPr>
        <w:t>Vurdering af opnåelse af læringsmål (eksempel)</w:t>
      </w:r>
      <w:bookmarkEnd w:id="18"/>
    </w:p>
    <w:tbl>
      <w:tblPr>
        <w:tblStyle w:val="Tabel-Gitter1"/>
        <w:tblW w:w="10774" w:type="dxa"/>
        <w:tblInd w:w="-431" w:type="dxa"/>
        <w:tblLayout w:type="fixed"/>
        <w:tblLook w:val="04A0" w:firstRow="1" w:lastRow="0" w:firstColumn="1" w:lastColumn="0" w:noHBand="0" w:noVBand="1"/>
      </w:tblPr>
      <w:tblGrid>
        <w:gridCol w:w="1986"/>
        <w:gridCol w:w="2551"/>
        <w:gridCol w:w="2050"/>
        <w:gridCol w:w="1352"/>
        <w:gridCol w:w="2835"/>
      </w:tblGrid>
      <w:tr w:rsidR="008C799A" w:rsidRPr="008C799A" w14:paraId="094E2C5B" w14:textId="77777777" w:rsidTr="00E45DF8">
        <w:tc>
          <w:tcPr>
            <w:tcW w:w="1986" w:type="dxa"/>
          </w:tcPr>
          <w:p w14:paraId="10877A76" w14:textId="77777777" w:rsidR="008C799A" w:rsidRPr="008C799A" w:rsidRDefault="008C799A" w:rsidP="008C799A">
            <w:r w:rsidRPr="008C799A">
              <w:t>Læringsmål</w:t>
            </w:r>
          </w:p>
          <w:p w14:paraId="3871C534" w14:textId="77777777" w:rsidR="008C799A" w:rsidRPr="008C799A" w:rsidRDefault="008C799A" w:rsidP="008C799A">
            <w:r w:rsidRPr="008C799A">
              <w:t>Viden</w:t>
            </w:r>
          </w:p>
        </w:tc>
        <w:tc>
          <w:tcPr>
            <w:tcW w:w="2551" w:type="dxa"/>
          </w:tcPr>
          <w:p w14:paraId="7FA7288A" w14:textId="77777777" w:rsidR="008C799A" w:rsidRPr="008C799A" w:rsidRDefault="008C799A" w:rsidP="008C799A">
            <w:r w:rsidRPr="008C799A">
              <w:t xml:space="preserve">Før refleksioner omkring målet. </w:t>
            </w:r>
          </w:p>
        </w:tc>
        <w:tc>
          <w:tcPr>
            <w:tcW w:w="2050" w:type="dxa"/>
          </w:tcPr>
          <w:p w14:paraId="4ACB2F5E" w14:textId="77777777" w:rsidR="008C799A" w:rsidRPr="008C799A" w:rsidRDefault="008C799A" w:rsidP="008C799A">
            <w:r w:rsidRPr="008C799A">
              <w:t>Operationalisering af målet</w:t>
            </w:r>
          </w:p>
        </w:tc>
        <w:tc>
          <w:tcPr>
            <w:tcW w:w="1352" w:type="dxa"/>
          </w:tcPr>
          <w:p w14:paraId="6FE4FF17" w14:textId="77777777" w:rsidR="008C799A" w:rsidRPr="008C799A" w:rsidRDefault="008C799A" w:rsidP="008C799A">
            <w:r w:rsidRPr="008C799A">
              <w:t xml:space="preserve">Hvilke teorier kan understøtte praksis </w:t>
            </w:r>
          </w:p>
        </w:tc>
        <w:tc>
          <w:tcPr>
            <w:tcW w:w="2835" w:type="dxa"/>
          </w:tcPr>
          <w:p w14:paraId="3F1AFC4F" w14:textId="77777777" w:rsidR="008C799A" w:rsidRPr="008C799A" w:rsidRDefault="008C799A" w:rsidP="008C799A">
            <w:r w:rsidRPr="008C799A">
              <w:t xml:space="preserve">Efterrefleksioner i forhold til målet. </w:t>
            </w:r>
          </w:p>
        </w:tc>
      </w:tr>
      <w:tr w:rsidR="008C799A" w:rsidRPr="008C799A" w14:paraId="37D6F05C" w14:textId="77777777" w:rsidTr="00E45DF8">
        <w:trPr>
          <w:trHeight w:val="366"/>
        </w:trPr>
        <w:tc>
          <w:tcPr>
            <w:tcW w:w="1986" w:type="dxa"/>
          </w:tcPr>
          <w:p w14:paraId="170867BE" w14:textId="77777777" w:rsidR="008C799A" w:rsidRPr="008C799A" w:rsidRDefault="008C799A" w:rsidP="008C799A">
            <w:pPr>
              <w:rPr>
                <w:b/>
              </w:rPr>
            </w:pPr>
          </w:p>
        </w:tc>
        <w:tc>
          <w:tcPr>
            <w:tcW w:w="2551" w:type="dxa"/>
          </w:tcPr>
          <w:p w14:paraId="38809ED8" w14:textId="77777777" w:rsidR="008C799A" w:rsidRPr="008C799A" w:rsidRDefault="008C799A" w:rsidP="008C799A">
            <w:pPr>
              <w:rPr>
                <w:i/>
              </w:rPr>
            </w:pPr>
          </w:p>
        </w:tc>
        <w:tc>
          <w:tcPr>
            <w:tcW w:w="2050" w:type="dxa"/>
          </w:tcPr>
          <w:p w14:paraId="395A8E80" w14:textId="77777777" w:rsidR="008C799A" w:rsidRPr="008C799A" w:rsidRDefault="008C799A" w:rsidP="008C799A"/>
        </w:tc>
        <w:tc>
          <w:tcPr>
            <w:tcW w:w="1352" w:type="dxa"/>
          </w:tcPr>
          <w:p w14:paraId="621989A8" w14:textId="77777777" w:rsidR="008C799A" w:rsidRPr="008C799A" w:rsidRDefault="008C799A" w:rsidP="008C799A"/>
        </w:tc>
        <w:tc>
          <w:tcPr>
            <w:tcW w:w="2835" w:type="dxa"/>
          </w:tcPr>
          <w:p w14:paraId="08C2E4FA" w14:textId="77777777" w:rsidR="008C799A" w:rsidRPr="008C799A" w:rsidRDefault="008C799A" w:rsidP="008C799A">
            <w:pPr>
              <w:rPr>
                <w:i/>
              </w:rPr>
            </w:pPr>
          </w:p>
        </w:tc>
      </w:tr>
      <w:tr w:rsidR="008C799A" w:rsidRPr="008C799A" w14:paraId="6B64D4DE" w14:textId="77777777" w:rsidTr="00E45DF8">
        <w:tc>
          <w:tcPr>
            <w:tcW w:w="1986" w:type="dxa"/>
          </w:tcPr>
          <w:p w14:paraId="4BCFD356" w14:textId="77777777" w:rsidR="008C799A" w:rsidRPr="008C799A" w:rsidRDefault="008C799A" w:rsidP="008C799A"/>
        </w:tc>
        <w:tc>
          <w:tcPr>
            <w:tcW w:w="2551" w:type="dxa"/>
          </w:tcPr>
          <w:p w14:paraId="7EEB62E1" w14:textId="77777777" w:rsidR="008C799A" w:rsidRPr="008C799A" w:rsidRDefault="008C799A" w:rsidP="008C799A"/>
        </w:tc>
        <w:tc>
          <w:tcPr>
            <w:tcW w:w="2050" w:type="dxa"/>
          </w:tcPr>
          <w:p w14:paraId="273D4D5F" w14:textId="77777777" w:rsidR="008C799A" w:rsidRPr="008C799A" w:rsidRDefault="008C799A" w:rsidP="008C799A"/>
        </w:tc>
        <w:tc>
          <w:tcPr>
            <w:tcW w:w="1352" w:type="dxa"/>
          </w:tcPr>
          <w:p w14:paraId="75CE0442" w14:textId="77777777" w:rsidR="008C799A" w:rsidRPr="008C799A" w:rsidRDefault="008C799A" w:rsidP="008C799A"/>
        </w:tc>
        <w:tc>
          <w:tcPr>
            <w:tcW w:w="2835" w:type="dxa"/>
          </w:tcPr>
          <w:p w14:paraId="7B865481" w14:textId="77777777" w:rsidR="008C799A" w:rsidRPr="008C799A" w:rsidRDefault="008C799A" w:rsidP="008C799A">
            <w:pPr>
              <w:rPr>
                <w:i/>
              </w:rPr>
            </w:pPr>
          </w:p>
        </w:tc>
      </w:tr>
      <w:tr w:rsidR="008C799A" w:rsidRPr="008C799A" w14:paraId="4D5C1C88" w14:textId="77777777" w:rsidTr="00E45DF8">
        <w:tc>
          <w:tcPr>
            <w:tcW w:w="1986" w:type="dxa"/>
          </w:tcPr>
          <w:p w14:paraId="16473A2B" w14:textId="77777777" w:rsidR="008C799A" w:rsidRPr="008C799A" w:rsidRDefault="008C799A" w:rsidP="008C799A"/>
        </w:tc>
        <w:tc>
          <w:tcPr>
            <w:tcW w:w="2551" w:type="dxa"/>
          </w:tcPr>
          <w:p w14:paraId="458F3E4A" w14:textId="77777777" w:rsidR="008C799A" w:rsidRPr="008C799A" w:rsidRDefault="008C799A" w:rsidP="008C799A">
            <w:pPr>
              <w:rPr>
                <w:i/>
              </w:rPr>
            </w:pPr>
          </w:p>
        </w:tc>
        <w:tc>
          <w:tcPr>
            <w:tcW w:w="2050" w:type="dxa"/>
          </w:tcPr>
          <w:p w14:paraId="23557F57" w14:textId="77777777" w:rsidR="008C799A" w:rsidRPr="008C799A" w:rsidRDefault="008C799A" w:rsidP="008C799A">
            <w:pPr>
              <w:rPr>
                <w:i/>
              </w:rPr>
            </w:pPr>
          </w:p>
        </w:tc>
        <w:tc>
          <w:tcPr>
            <w:tcW w:w="1352" w:type="dxa"/>
          </w:tcPr>
          <w:p w14:paraId="2202FA02" w14:textId="77777777" w:rsidR="008C799A" w:rsidRPr="008C799A" w:rsidRDefault="008C799A" w:rsidP="008C799A"/>
        </w:tc>
        <w:tc>
          <w:tcPr>
            <w:tcW w:w="2835" w:type="dxa"/>
          </w:tcPr>
          <w:p w14:paraId="673DEA8D" w14:textId="77777777" w:rsidR="008C799A" w:rsidRPr="008C799A" w:rsidRDefault="008C799A" w:rsidP="008C799A">
            <w:pPr>
              <w:rPr>
                <w:i/>
              </w:rPr>
            </w:pPr>
          </w:p>
        </w:tc>
      </w:tr>
      <w:tr w:rsidR="008C799A" w:rsidRPr="008C799A" w14:paraId="1EC9DF8E" w14:textId="77777777" w:rsidTr="00E45DF8">
        <w:tc>
          <w:tcPr>
            <w:tcW w:w="1986" w:type="dxa"/>
          </w:tcPr>
          <w:p w14:paraId="61BF6A2A" w14:textId="77777777" w:rsidR="008C799A" w:rsidRPr="008C799A" w:rsidRDefault="008C799A" w:rsidP="008C799A">
            <w:pPr>
              <w:rPr>
                <w:b/>
              </w:rPr>
            </w:pPr>
          </w:p>
        </w:tc>
        <w:tc>
          <w:tcPr>
            <w:tcW w:w="2551" w:type="dxa"/>
          </w:tcPr>
          <w:p w14:paraId="0758C885" w14:textId="77777777" w:rsidR="008C799A" w:rsidRPr="008C799A" w:rsidRDefault="008C799A" w:rsidP="008C799A">
            <w:pPr>
              <w:rPr>
                <w:i/>
              </w:rPr>
            </w:pPr>
          </w:p>
        </w:tc>
        <w:tc>
          <w:tcPr>
            <w:tcW w:w="2050" w:type="dxa"/>
          </w:tcPr>
          <w:p w14:paraId="74114212" w14:textId="77777777" w:rsidR="008C799A" w:rsidRPr="008C799A" w:rsidRDefault="008C799A" w:rsidP="008C799A"/>
        </w:tc>
        <w:tc>
          <w:tcPr>
            <w:tcW w:w="1352" w:type="dxa"/>
          </w:tcPr>
          <w:p w14:paraId="5520AFBD" w14:textId="77777777" w:rsidR="008C799A" w:rsidRPr="008C799A" w:rsidRDefault="008C799A" w:rsidP="008C799A"/>
        </w:tc>
        <w:tc>
          <w:tcPr>
            <w:tcW w:w="2835" w:type="dxa"/>
          </w:tcPr>
          <w:p w14:paraId="6202C198" w14:textId="77777777" w:rsidR="008C799A" w:rsidRPr="008C799A" w:rsidRDefault="008C799A" w:rsidP="008C799A"/>
        </w:tc>
      </w:tr>
    </w:tbl>
    <w:p w14:paraId="4191FD50" w14:textId="77777777" w:rsidR="008C799A" w:rsidRPr="008C799A" w:rsidRDefault="008C799A" w:rsidP="008C799A"/>
    <w:tbl>
      <w:tblPr>
        <w:tblStyle w:val="Tabel-Gitter1"/>
        <w:tblW w:w="10774" w:type="dxa"/>
        <w:tblInd w:w="-431" w:type="dxa"/>
        <w:tblLayout w:type="fixed"/>
        <w:tblLook w:val="04A0" w:firstRow="1" w:lastRow="0" w:firstColumn="1" w:lastColumn="0" w:noHBand="0" w:noVBand="1"/>
      </w:tblPr>
      <w:tblGrid>
        <w:gridCol w:w="1986"/>
        <w:gridCol w:w="2551"/>
        <w:gridCol w:w="2050"/>
        <w:gridCol w:w="1352"/>
        <w:gridCol w:w="2835"/>
      </w:tblGrid>
      <w:tr w:rsidR="008C799A" w:rsidRPr="008C799A" w14:paraId="71B4337C" w14:textId="77777777" w:rsidTr="00E45DF8">
        <w:tc>
          <w:tcPr>
            <w:tcW w:w="1986" w:type="dxa"/>
          </w:tcPr>
          <w:p w14:paraId="18AFBEC8" w14:textId="77777777" w:rsidR="008C799A" w:rsidRPr="008C799A" w:rsidRDefault="008C799A" w:rsidP="008C799A">
            <w:r w:rsidRPr="008C799A">
              <w:t>Læringsmål</w:t>
            </w:r>
          </w:p>
          <w:p w14:paraId="2936B488" w14:textId="77777777" w:rsidR="008C799A" w:rsidRPr="008C799A" w:rsidRDefault="008C799A" w:rsidP="008C799A">
            <w:r w:rsidRPr="008C799A">
              <w:t>Færdigheder</w:t>
            </w:r>
          </w:p>
        </w:tc>
        <w:tc>
          <w:tcPr>
            <w:tcW w:w="2551" w:type="dxa"/>
          </w:tcPr>
          <w:p w14:paraId="32B88FE3" w14:textId="77777777" w:rsidR="008C799A" w:rsidRPr="008C799A" w:rsidRDefault="008C799A" w:rsidP="008C799A">
            <w:r w:rsidRPr="008C799A">
              <w:t xml:space="preserve">Før refleksioner omkring målet. </w:t>
            </w:r>
          </w:p>
        </w:tc>
        <w:tc>
          <w:tcPr>
            <w:tcW w:w="2050" w:type="dxa"/>
          </w:tcPr>
          <w:p w14:paraId="6D74C011" w14:textId="77777777" w:rsidR="008C799A" w:rsidRPr="008C799A" w:rsidRDefault="008C799A" w:rsidP="008C799A">
            <w:r w:rsidRPr="008C799A">
              <w:t>Operationalisering af målet</w:t>
            </w:r>
          </w:p>
        </w:tc>
        <w:tc>
          <w:tcPr>
            <w:tcW w:w="1352" w:type="dxa"/>
          </w:tcPr>
          <w:p w14:paraId="32F94CC1" w14:textId="77777777" w:rsidR="008C799A" w:rsidRPr="008C799A" w:rsidRDefault="008C799A" w:rsidP="008C799A">
            <w:r w:rsidRPr="008C799A">
              <w:t xml:space="preserve">Hvilke teorier kan understøtte praksis </w:t>
            </w:r>
          </w:p>
        </w:tc>
        <w:tc>
          <w:tcPr>
            <w:tcW w:w="2835" w:type="dxa"/>
          </w:tcPr>
          <w:p w14:paraId="21025644" w14:textId="77777777" w:rsidR="008C799A" w:rsidRPr="008C799A" w:rsidRDefault="008C799A" w:rsidP="008C799A">
            <w:r w:rsidRPr="008C799A">
              <w:t xml:space="preserve">Efterrefleksioner i forhold til målet. </w:t>
            </w:r>
          </w:p>
        </w:tc>
      </w:tr>
      <w:tr w:rsidR="008C799A" w:rsidRPr="008C799A" w14:paraId="242935F0" w14:textId="77777777" w:rsidTr="00E45DF8">
        <w:trPr>
          <w:trHeight w:val="366"/>
        </w:trPr>
        <w:tc>
          <w:tcPr>
            <w:tcW w:w="1986" w:type="dxa"/>
          </w:tcPr>
          <w:p w14:paraId="29281283" w14:textId="77777777" w:rsidR="008C799A" w:rsidRPr="008C799A" w:rsidRDefault="008C799A" w:rsidP="008C799A">
            <w:pPr>
              <w:rPr>
                <w:b/>
              </w:rPr>
            </w:pPr>
          </w:p>
        </w:tc>
        <w:tc>
          <w:tcPr>
            <w:tcW w:w="2551" w:type="dxa"/>
          </w:tcPr>
          <w:p w14:paraId="015AE5D0" w14:textId="77777777" w:rsidR="008C799A" w:rsidRPr="008C799A" w:rsidRDefault="008C799A" w:rsidP="008C799A">
            <w:pPr>
              <w:rPr>
                <w:i/>
              </w:rPr>
            </w:pPr>
          </w:p>
        </w:tc>
        <w:tc>
          <w:tcPr>
            <w:tcW w:w="2050" w:type="dxa"/>
          </w:tcPr>
          <w:p w14:paraId="172F1536" w14:textId="77777777" w:rsidR="008C799A" w:rsidRPr="008C799A" w:rsidRDefault="008C799A" w:rsidP="008C799A"/>
        </w:tc>
        <w:tc>
          <w:tcPr>
            <w:tcW w:w="1352" w:type="dxa"/>
          </w:tcPr>
          <w:p w14:paraId="044D7863" w14:textId="77777777" w:rsidR="008C799A" w:rsidRPr="008C799A" w:rsidRDefault="008C799A" w:rsidP="008C799A"/>
        </w:tc>
        <w:tc>
          <w:tcPr>
            <w:tcW w:w="2835" w:type="dxa"/>
          </w:tcPr>
          <w:p w14:paraId="2B101CAF" w14:textId="77777777" w:rsidR="008C799A" w:rsidRPr="008C799A" w:rsidRDefault="008C799A" w:rsidP="008C799A">
            <w:pPr>
              <w:rPr>
                <w:i/>
              </w:rPr>
            </w:pPr>
          </w:p>
        </w:tc>
      </w:tr>
      <w:tr w:rsidR="008C799A" w:rsidRPr="008C799A" w14:paraId="11578E2A" w14:textId="77777777" w:rsidTr="00E45DF8">
        <w:tc>
          <w:tcPr>
            <w:tcW w:w="1986" w:type="dxa"/>
          </w:tcPr>
          <w:p w14:paraId="5C06F78A" w14:textId="77777777" w:rsidR="008C799A" w:rsidRPr="008C799A" w:rsidRDefault="008C799A" w:rsidP="008C799A"/>
        </w:tc>
        <w:tc>
          <w:tcPr>
            <w:tcW w:w="2551" w:type="dxa"/>
          </w:tcPr>
          <w:p w14:paraId="125345EF" w14:textId="77777777" w:rsidR="008C799A" w:rsidRPr="008C799A" w:rsidRDefault="008C799A" w:rsidP="008C799A"/>
        </w:tc>
        <w:tc>
          <w:tcPr>
            <w:tcW w:w="2050" w:type="dxa"/>
          </w:tcPr>
          <w:p w14:paraId="1FAEA70F" w14:textId="77777777" w:rsidR="008C799A" w:rsidRPr="008C799A" w:rsidRDefault="008C799A" w:rsidP="008C799A"/>
        </w:tc>
        <w:tc>
          <w:tcPr>
            <w:tcW w:w="1352" w:type="dxa"/>
          </w:tcPr>
          <w:p w14:paraId="0A4BBDFF" w14:textId="77777777" w:rsidR="008C799A" w:rsidRPr="008C799A" w:rsidRDefault="008C799A" w:rsidP="008C799A"/>
        </w:tc>
        <w:tc>
          <w:tcPr>
            <w:tcW w:w="2835" w:type="dxa"/>
          </w:tcPr>
          <w:p w14:paraId="16C4A76C" w14:textId="77777777" w:rsidR="008C799A" w:rsidRPr="008C799A" w:rsidRDefault="008C799A" w:rsidP="008C799A">
            <w:pPr>
              <w:rPr>
                <w:i/>
              </w:rPr>
            </w:pPr>
          </w:p>
        </w:tc>
      </w:tr>
      <w:tr w:rsidR="008C799A" w:rsidRPr="008C799A" w14:paraId="671DF398" w14:textId="77777777" w:rsidTr="00E45DF8">
        <w:tc>
          <w:tcPr>
            <w:tcW w:w="1986" w:type="dxa"/>
          </w:tcPr>
          <w:p w14:paraId="66F59003" w14:textId="77777777" w:rsidR="008C799A" w:rsidRPr="008C799A" w:rsidRDefault="008C799A" w:rsidP="008C799A"/>
        </w:tc>
        <w:tc>
          <w:tcPr>
            <w:tcW w:w="2551" w:type="dxa"/>
          </w:tcPr>
          <w:p w14:paraId="75A2AA1D" w14:textId="77777777" w:rsidR="008C799A" w:rsidRPr="008C799A" w:rsidRDefault="008C799A" w:rsidP="008C799A">
            <w:pPr>
              <w:rPr>
                <w:i/>
              </w:rPr>
            </w:pPr>
          </w:p>
        </w:tc>
        <w:tc>
          <w:tcPr>
            <w:tcW w:w="2050" w:type="dxa"/>
          </w:tcPr>
          <w:p w14:paraId="7C65115E" w14:textId="77777777" w:rsidR="008C799A" w:rsidRPr="008C799A" w:rsidRDefault="008C799A" w:rsidP="008C799A">
            <w:pPr>
              <w:rPr>
                <w:i/>
              </w:rPr>
            </w:pPr>
          </w:p>
        </w:tc>
        <w:tc>
          <w:tcPr>
            <w:tcW w:w="1352" w:type="dxa"/>
          </w:tcPr>
          <w:p w14:paraId="4C5846A6" w14:textId="77777777" w:rsidR="008C799A" w:rsidRPr="008C799A" w:rsidRDefault="008C799A" w:rsidP="008C799A"/>
        </w:tc>
        <w:tc>
          <w:tcPr>
            <w:tcW w:w="2835" w:type="dxa"/>
          </w:tcPr>
          <w:p w14:paraId="719B1FC0" w14:textId="77777777" w:rsidR="008C799A" w:rsidRPr="008C799A" w:rsidRDefault="008C799A" w:rsidP="008C799A">
            <w:pPr>
              <w:rPr>
                <w:i/>
              </w:rPr>
            </w:pPr>
          </w:p>
        </w:tc>
      </w:tr>
      <w:tr w:rsidR="008C799A" w:rsidRPr="008C799A" w14:paraId="04EFBE4E" w14:textId="77777777" w:rsidTr="00E45DF8">
        <w:tc>
          <w:tcPr>
            <w:tcW w:w="1986" w:type="dxa"/>
          </w:tcPr>
          <w:p w14:paraId="03170F53" w14:textId="77777777" w:rsidR="008C799A" w:rsidRPr="008C799A" w:rsidRDefault="008C799A" w:rsidP="008C799A">
            <w:pPr>
              <w:rPr>
                <w:b/>
              </w:rPr>
            </w:pPr>
          </w:p>
        </w:tc>
        <w:tc>
          <w:tcPr>
            <w:tcW w:w="2551" w:type="dxa"/>
          </w:tcPr>
          <w:p w14:paraId="26B3955B" w14:textId="77777777" w:rsidR="008C799A" w:rsidRPr="008C799A" w:rsidRDefault="008C799A" w:rsidP="008C799A">
            <w:pPr>
              <w:rPr>
                <w:i/>
              </w:rPr>
            </w:pPr>
          </w:p>
        </w:tc>
        <w:tc>
          <w:tcPr>
            <w:tcW w:w="2050" w:type="dxa"/>
          </w:tcPr>
          <w:p w14:paraId="5275925C" w14:textId="77777777" w:rsidR="008C799A" w:rsidRPr="008C799A" w:rsidRDefault="008C799A" w:rsidP="008C799A"/>
        </w:tc>
        <w:tc>
          <w:tcPr>
            <w:tcW w:w="1352" w:type="dxa"/>
          </w:tcPr>
          <w:p w14:paraId="037CBD26" w14:textId="77777777" w:rsidR="008C799A" w:rsidRPr="008C799A" w:rsidRDefault="008C799A" w:rsidP="008C799A"/>
        </w:tc>
        <w:tc>
          <w:tcPr>
            <w:tcW w:w="2835" w:type="dxa"/>
          </w:tcPr>
          <w:p w14:paraId="63711998" w14:textId="77777777" w:rsidR="008C799A" w:rsidRPr="008C799A" w:rsidRDefault="008C799A" w:rsidP="008C799A"/>
        </w:tc>
      </w:tr>
    </w:tbl>
    <w:p w14:paraId="7C6460E4" w14:textId="77777777" w:rsidR="008C799A" w:rsidRPr="008C799A" w:rsidRDefault="008C799A" w:rsidP="008C799A"/>
    <w:p w14:paraId="31E611A0" w14:textId="77777777" w:rsidR="008C799A" w:rsidRPr="008C799A" w:rsidRDefault="008C799A" w:rsidP="008C799A"/>
    <w:tbl>
      <w:tblPr>
        <w:tblStyle w:val="Tabel-Gitter1"/>
        <w:tblW w:w="10774" w:type="dxa"/>
        <w:tblInd w:w="-431" w:type="dxa"/>
        <w:tblLayout w:type="fixed"/>
        <w:tblLook w:val="04A0" w:firstRow="1" w:lastRow="0" w:firstColumn="1" w:lastColumn="0" w:noHBand="0" w:noVBand="1"/>
      </w:tblPr>
      <w:tblGrid>
        <w:gridCol w:w="1986"/>
        <w:gridCol w:w="2551"/>
        <w:gridCol w:w="2050"/>
        <w:gridCol w:w="1352"/>
        <w:gridCol w:w="2835"/>
      </w:tblGrid>
      <w:tr w:rsidR="008C799A" w:rsidRPr="008C799A" w14:paraId="03AEBE9A" w14:textId="77777777" w:rsidTr="00E45DF8">
        <w:tc>
          <w:tcPr>
            <w:tcW w:w="1986" w:type="dxa"/>
          </w:tcPr>
          <w:p w14:paraId="623EF845" w14:textId="77777777" w:rsidR="008C799A" w:rsidRPr="008C799A" w:rsidRDefault="008C799A" w:rsidP="008C799A">
            <w:r w:rsidRPr="008C799A">
              <w:t>Læringsmål</w:t>
            </w:r>
          </w:p>
          <w:p w14:paraId="24C76468" w14:textId="77777777" w:rsidR="008C799A" w:rsidRPr="008C799A" w:rsidRDefault="008C799A" w:rsidP="008C799A">
            <w:r w:rsidRPr="008C799A">
              <w:t>Kompetencer</w:t>
            </w:r>
          </w:p>
        </w:tc>
        <w:tc>
          <w:tcPr>
            <w:tcW w:w="2551" w:type="dxa"/>
          </w:tcPr>
          <w:p w14:paraId="1063AE7E" w14:textId="77777777" w:rsidR="008C799A" w:rsidRPr="008C799A" w:rsidRDefault="008C799A" w:rsidP="008C799A">
            <w:r w:rsidRPr="008C799A">
              <w:t xml:space="preserve">Før refleksioner omkring målet. </w:t>
            </w:r>
          </w:p>
        </w:tc>
        <w:tc>
          <w:tcPr>
            <w:tcW w:w="2050" w:type="dxa"/>
          </w:tcPr>
          <w:p w14:paraId="5B29E0E7" w14:textId="77777777" w:rsidR="008C799A" w:rsidRPr="008C799A" w:rsidRDefault="008C799A" w:rsidP="008C799A">
            <w:r w:rsidRPr="008C799A">
              <w:t>Operationalisering af målet</w:t>
            </w:r>
          </w:p>
        </w:tc>
        <w:tc>
          <w:tcPr>
            <w:tcW w:w="1352" w:type="dxa"/>
          </w:tcPr>
          <w:p w14:paraId="70A5E28B" w14:textId="77777777" w:rsidR="008C799A" w:rsidRPr="008C799A" w:rsidRDefault="008C799A" w:rsidP="008C799A">
            <w:r w:rsidRPr="008C799A">
              <w:t xml:space="preserve">Hvilke teorier kan understøtte praksis </w:t>
            </w:r>
          </w:p>
        </w:tc>
        <w:tc>
          <w:tcPr>
            <w:tcW w:w="2835" w:type="dxa"/>
          </w:tcPr>
          <w:p w14:paraId="26F0EC87" w14:textId="77777777" w:rsidR="008C799A" w:rsidRPr="008C799A" w:rsidRDefault="008C799A" w:rsidP="008C799A">
            <w:r w:rsidRPr="008C799A">
              <w:t xml:space="preserve">Efterrefleksioner i forhold til målet. </w:t>
            </w:r>
          </w:p>
        </w:tc>
      </w:tr>
      <w:tr w:rsidR="008C799A" w:rsidRPr="008C799A" w14:paraId="5F3FE8A0" w14:textId="77777777" w:rsidTr="00E45DF8">
        <w:trPr>
          <w:trHeight w:val="366"/>
        </w:trPr>
        <w:tc>
          <w:tcPr>
            <w:tcW w:w="1986" w:type="dxa"/>
          </w:tcPr>
          <w:p w14:paraId="61D2DF54" w14:textId="77777777" w:rsidR="008C799A" w:rsidRPr="008C799A" w:rsidRDefault="008C799A" w:rsidP="008C799A">
            <w:pPr>
              <w:rPr>
                <w:b/>
              </w:rPr>
            </w:pPr>
          </w:p>
        </w:tc>
        <w:tc>
          <w:tcPr>
            <w:tcW w:w="2551" w:type="dxa"/>
          </w:tcPr>
          <w:p w14:paraId="71CE7AFF" w14:textId="77777777" w:rsidR="008C799A" w:rsidRPr="008C799A" w:rsidRDefault="008C799A" w:rsidP="008C799A">
            <w:pPr>
              <w:rPr>
                <w:i/>
              </w:rPr>
            </w:pPr>
          </w:p>
        </w:tc>
        <w:tc>
          <w:tcPr>
            <w:tcW w:w="2050" w:type="dxa"/>
          </w:tcPr>
          <w:p w14:paraId="19516E8B" w14:textId="77777777" w:rsidR="008C799A" w:rsidRPr="008C799A" w:rsidRDefault="008C799A" w:rsidP="008C799A"/>
        </w:tc>
        <w:tc>
          <w:tcPr>
            <w:tcW w:w="1352" w:type="dxa"/>
          </w:tcPr>
          <w:p w14:paraId="640A7F2B" w14:textId="77777777" w:rsidR="008C799A" w:rsidRPr="008C799A" w:rsidRDefault="008C799A" w:rsidP="008C799A"/>
        </w:tc>
        <w:tc>
          <w:tcPr>
            <w:tcW w:w="2835" w:type="dxa"/>
          </w:tcPr>
          <w:p w14:paraId="01BD8910" w14:textId="77777777" w:rsidR="008C799A" w:rsidRPr="008C799A" w:rsidRDefault="008C799A" w:rsidP="008C799A">
            <w:pPr>
              <w:rPr>
                <w:i/>
              </w:rPr>
            </w:pPr>
          </w:p>
        </w:tc>
      </w:tr>
      <w:tr w:rsidR="008C799A" w:rsidRPr="008C799A" w14:paraId="21A2315E" w14:textId="77777777" w:rsidTr="00E45DF8">
        <w:tc>
          <w:tcPr>
            <w:tcW w:w="1986" w:type="dxa"/>
          </w:tcPr>
          <w:p w14:paraId="31CC3CB6" w14:textId="77777777" w:rsidR="008C799A" w:rsidRPr="008C799A" w:rsidRDefault="008C799A" w:rsidP="008C799A"/>
        </w:tc>
        <w:tc>
          <w:tcPr>
            <w:tcW w:w="2551" w:type="dxa"/>
          </w:tcPr>
          <w:p w14:paraId="0341E2E5" w14:textId="77777777" w:rsidR="008C799A" w:rsidRPr="008C799A" w:rsidRDefault="008C799A" w:rsidP="008C799A"/>
        </w:tc>
        <w:tc>
          <w:tcPr>
            <w:tcW w:w="2050" w:type="dxa"/>
          </w:tcPr>
          <w:p w14:paraId="11AA1754" w14:textId="77777777" w:rsidR="008C799A" w:rsidRPr="008C799A" w:rsidRDefault="008C799A" w:rsidP="008C799A"/>
        </w:tc>
        <w:tc>
          <w:tcPr>
            <w:tcW w:w="1352" w:type="dxa"/>
          </w:tcPr>
          <w:p w14:paraId="454DA478" w14:textId="77777777" w:rsidR="008C799A" w:rsidRPr="008C799A" w:rsidRDefault="008C799A" w:rsidP="008C799A"/>
        </w:tc>
        <w:tc>
          <w:tcPr>
            <w:tcW w:w="2835" w:type="dxa"/>
          </w:tcPr>
          <w:p w14:paraId="4EAB6DDA" w14:textId="77777777" w:rsidR="008C799A" w:rsidRPr="008C799A" w:rsidRDefault="008C799A" w:rsidP="008C799A">
            <w:pPr>
              <w:rPr>
                <w:i/>
              </w:rPr>
            </w:pPr>
          </w:p>
        </w:tc>
      </w:tr>
      <w:tr w:rsidR="008C799A" w:rsidRPr="008C799A" w14:paraId="7EA5EEF9" w14:textId="77777777" w:rsidTr="00E45DF8">
        <w:tc>
          <w:tcPr>
            <w:tcW w:w="1986" w:type="dxa"/>
          </w:tcPr>
          <w:p w14:paraId="664CAF93" w14:textId="77777777" w:rsidR="008C799A" w:rsidRPr="008C799A" w:rsidRDefault="008C799A" w:rsidP="008C799A"/>
        </w:tc>
        <w:tc>
          <w:tcPr>
            <w:tcW w:w="2551" w:type="dxa"/>
          </w:tcPr>
          <w:p w14:paraId="26F87EBC" w14:textId="77777777" w:rsidR="008C799A" w:rsidRPr="008C799A" w:rsidRDefault="008C799A" w:rsidP="008C799A">
            <w:pPr>
              <w:rPr>
                <w:i/>
              </w:rPr>
            </w:pPr>
          </w:p>
        </w:tc>
        <w:tc>
          <w:tcPr>
            <w:tcW w:w="2050" w:type="dxa"/>
          </w:tcPr>
          <w:p w14:paraId="2622AE17" w14:textId="77777777" w:rsidR="008C799A" w:rsidRPr="008C799A" w:rsidRDefault="008C799A" w:rsidP="008C799A">
            <w:pPr>
              <w:rPr>
                <w:i/>
              </w:rPr>
            </w:pPr>
          </w:p>
        </w:tc>
        <w:tc>
          <w:tcPr>
            <w:tcW w:w="1352" w:type="dxa"/>
          </w:tcPr>
          <w:p w14:paraId="1B7D8040" w14:textId="77777777" w:rsidR="008C799A" w:rsidRPr="008C799A" w:rsidRDefault="008C799A" w:rsidP="008C799A"/>
        </w:tc>
        <w:tc>
          <w:tcPr>
            <w:tcW w:w="2835" w:type="dxa"/>
          </w:tcPr>
          <w:p w14:paraId="38ADCD33" w14:textId="77777777" w:rsidR="008C799A" w:rsidRPr="008C799A" w:rsidRDefault="008C799A" w:rsidP="008C799A">
            <w:pPr>
              <w:rPr>
                <w:i/>
              </w:rPr>
            </w:pPr>
          </w:p>
        </w:tc>
      </w:tr>
      <w:tr w:rsidR="008C799A" w:rsidRPr="008C799A" w14:paraId="5F9501A5" w14:textId="77777777" w:rsidTr="00E45DF8">
        <w:tc>
          <w:tcPr>
            <w:tcW w:w="1986" w:type="dxa"/>
          </w:tcPr>
          <w:p w14:paraId="3ECDB14E" w14:textId="77777777" w:rsidR="008C799A" w:rsidRPr="008C799A" w:rsidRDefault="008C799A" w:rsidP="008C799A">
            <w:pPr>
              <w:rPr>
                <w:b/>
              </w:rPr>
            </w:pPr>
          </w:p>
        </w:tc>
        <w:tc>
          <w:tcPr>
            <w:tcW w:w="2551" w:type="dxa"/>
          </w:tcPr>
          <w:p w14:paraId="7417D812" w14:textId="77777777" w:rsidR="008C799A" w:rsidRPr="008C799A" w:rsidRDefault="008C799A" w:rsidP="008C799A">
            <w:pPr>
              <w:rPr>
                <w:i/>
              </w:rPr>
            </w:pPr>
          </w:p>
        </w:tc>
        <w:tc>
          <w:tcPr>
            <w:tcW w:w="2050" w:type="dxa"/>
          </w:tcPr>
          <w:p w14:paraId="51C92978" w14:textId="77777777" w:rsidR="008C799A" w:rsidRPr="008C799A" w:rsidRDefault="008C799A" w:rsidP="008C799A"/>
        </w:tc>
        <w:tc>
          <w:tcPr>
            <w:tcW w:w="1352" w:type="dxa"/>
          </w:tcPr>
          <w:p w14:paraId="2D48AF0C" w14:textId="77777777" w:rsidR="008C799A" w:rsidRPr="008C799A" w:rsidRDefault="008C799A" w:rsidP="008C799A"/>
        </w:tc>
        <w:tc>
          <w:tcPr>
            <w:tcW w:w="2835" w:type="dxa"/>
          </w:tcPr>
          <w:p w14:paraId="587019A7" w14:textId="77777777" w:rsidR="008C799A" w:rsidRPr="008C799A" w:rsidRDefault="008C799A" w:rsidP="008C799A"/>
        </w:tc>
      </w:tr>
    </w:tbl>
    <w:p w14:paraId="726CF8F2" w14:textId="77777777" w:rsidR="005540C8" w:rsidRDefault="005540C8" w:rsidP="00B20E4D">
      <w:pPr>
        <w:pStyle w:val="Overskrift2"/>
        <w:spacing w:line="240" w:lineRule="auto"/>
        <w:rPr>
          <w:rFonts w:asciiTheme="minorHAnsi" w:hAnsiTheme="minorHAnsi" w:cstheme="minorHAnsi"/>
          <w:color w:val="auto"/>
          <w:sz w:val="26"/>
          <w:szCs w:val="26"/>
        </w:rPr>
      </w:pPr>
      <w:bookmarkStart w:id="19" w:name="_Toc97551340"/>
    </w:p>
    <w:p w14:paraId="59974C3B" w14:textId="77777777" w:rsidR="005540C8" w:rsidRDefault="005540C8" w:rsidP="00B20E4D">
      <w:pPr>
        <w:pStyle w:val="Overskrift2"/>
        <w:spacing w:line="240" w:lineRule="auto"/>
        <w:rPr>
          <w:rFonts w:asciiTheme="minorHAnsi" w:hAnsiTheme="minorHAnsi" w:cstheme="minorHAnsi"/>
          <w:color w:val="auto"/>
          <w:sz w:val="26"/>
          <w:szCs w:val="26"/>
        </w:rPr>
      </w:pPr>
    </w:p>
    <w:p w14:paraId="1C545811" w14:textId="77777777" w:rsidR="005540C8" w:rsidRDefault="005540C8" w:rsidP="00B20E4D">
      <w:pPr>
        <w:pStyle w:val="Overskrift2"/>
        <w:spacing w:line="240" w:lineRule="auto"/>
        <w:rPr>
          <w:rFonts w:asciiTheme="minorHAnsi" w:hAnsiTheme="minorHAnsi" w:cstheme="minorHAnsi"/>
          <w:color w:val="auto"/>
          <w:sz w:val="26"/>
          <w:szCs w:val="26"/>
        </w:rPr>
      </w:pPr>
    </w:p>
    <w:p w14:paraId="6AC3357A" w14:textId="77777777" w:rsidR="005540C8" w:rsidRDefault="005540C8" w:rsidP="00B20E4D">
      <w:pPr>
        <w:pStyle w:val="Overskrift2"/>
        <w:spacing w:line="240" w:lineRule="auto"/>
        <w:rPr>
          <w:rFonts w:asciiTheme="minorHAnsi" w:hAnsiTheme="minorHAnsi" w:cstheme="minorHAnsi"/>
          <w:color w:val="auto"/>
          <w:sz w:val="26"/>
          <w:szCs w:val="26"/>
        </w:rPr>
      </w:pPr>
    </w:p>
    <w:p w14:paraId="5DE77717" w14:textId="77777777" w:rsidR="005540C8" w:rsidRDefault="005540C8">
      <w:pPr>
        <w:rPr>
          <w:rFonts w:eastAsiaTheme="majorEastAsia" w:cstheme="minorHAnsi"/>
          <w:b/>
          <w:bCs/>
          <w:sz w:val="26"/>
          <w:szCs w:val="26"/>
        </w:rPr>
      </w:pPr>
      <w:r>
        <w:rPr>
          <w:rFonts w:cstheme="minorHAnsi"/>
          <w:sz w:val="26"/>
          <w:szCs w:val="26"/>
        </w:rPr>
        <w:br w:type="page"/>
      </w:r>
    </w:p>
    <w:p w14:paraId="13D08B2B" w14:textId="77777777" w:rsidR="00B20E4D" w:rsidRPr="005D65CF" w:rsidRDefault="00B20E4D" w:rsidP="005D65CF">
      <w:pPr>
        <w:pStyle w:val="Overskrift2"/>
        <w:spacing w:line="240" w:lineRule="auto"/>
        <w:rPr>
          <w:rFonts w:asciiTheme="minorHAnsi" w:hAnsiTheme="minorHAnsi"/>
          <w:color w:val="auto"/>
          <w:sz w:val="24"/>
          <w:szCs w:val="24"/>
        </w:rPr>
      </w:pPr>
      <w:bookmarkStart w:id="20" w:name="_Toc113962614"/>
      <w:r w:rsidRPr="005D65CF">
        <w:rPr>
          <w:rStyle w:val="Overskrift1Tegn"/>
          <w:rFonts w:asciiTheme="minorHAnsi" w:hAnsiTheme="minorHAnsi"/>
          <w:color w:val="auto"/>
          <w:sz w:val="24"/>
          <w:szCs w:val="24"/>
        </w:rPr>
        <w:lastRenderedPageBreak/>
        <w:t>Bilag 2</w:t>
      </w:r>
      <w:r w:rsidR="008E2843" w:rsidRPr="005D65CF">
        <w:rPr>
          <w:rStyle w:val="Overskrift1Tegn"/>
          <w:rFonts w:asciiTheme="minorHAnsi" w:hAnsiTheme="minorHAnsi"/>
          <w:color w:val="auto"/>
          <w:sz w:val="24"/>
          <w:szCs w:val="24"/>
        </w:rPr>
        <w:br/>
      </w:r>
      <w:r w:rsidRPr="005D65CF">
        <w:rPr>
          <w:rFonts w:asciiTheme="minorHAnsi" w:hAnsiTheme="minorHAnsi"/>
          <w:color w:val="auto"/>
          <w:sz w:val="24"/>
          <w:szCs w:val="24"/>
        </w:rPr>
        <w:t>Oversigt over obligatoriske kompetenceudviklingsmetoder, formidlingsseancer og</w:t>
      </w:r>
      <w:r w:rsidR="00BC2556" w:rsidRPr="005D65CF">
        <w:rPr>
          <w:rFonts w:asciiTheme="minorHAnsi" w:hAnsiTheme="minorHAnsi"/>
          <w:color w:val="auto"/>
          <w:sz w:val="24"/>
          <w:szCs w:val="24"/>
        </w:rPr>
        <w:t xml:space="preserve"> prøver i s</w:t>
      </w:r>
      <w:r w:rsidRPr="005D65CF">
        <w:rPr>
          <w:rFonts w:asciiTheme="minorHAnsi" w:hAnsiTheme="minorHAnsi"/>
          <w:color w:val="auto"/>
          <w:sz w:val="24"/>
          <w:szCs w:val="24"/>
        </w:rPr>
        <w:t>pecialuddannelsen i psykiatrisk og børne-/ungdomspsykiatrisk Sygepleje</w:t>
      </w:r>
      <w:bookmarkEnd w:id="19"/>
      <w:bookmarkEnd w:id="20"/>
    </w:p>
    <w:p w14:paraId="4277B3FB" w14:textId="77777777" w:rsidR="00B20E4D" w:rsidRPr="001E7D12" w:rsidRDefault="00B20E4D" w:rsidP="00B20E4D">
      <w:pPr>
        <w:spacing w:after="0"/>
      </w:pPr>
    </w:p>
    <w:tbl>
      <w:tblPr>
        <w:tblStyle w:val="Tabel-Gitter"/>
        <w:tblW w:w="0" w:type="auto"/>
        <w:tblLook w:val="04A0" w:firstRow="1" w:lastRow="0" w:firstColumn="1" w:lastColumn="0" w:noHBand="0" w:noVBand="1"/>
      </w:tblPr>
      <w:tblGrid>
        <w:gridCol w:w="3209"/>
        <w:gridCol w:w="3209"/>
        <w:gridCol w:w="3210"/>
      </w:tblGrid>
      <w:tr w:rsidR="00B20E4D" w:rsidRPr="00AC72FE" w14:paraId="194EA451" w14:textId="77777777" w:rsidTr="00E45DF8">
        <w:tc>
          <w:tcPr>
            <w:tcW w:w="3209" w:type="dxa"/>
          </w:tcPr>
          <w:p w14:paraId="05408957" w14:textId="77777777" w:rsidR="00B20E4D" w:rsidRPr="001E7D12" w:rsidRDefault="00B20E4D" w:rsidP="00E45DF8">
            <w:pPr>
              <w:rPr>
                <w:rFonts w:ascii="Verdana" w:hAnsi="Verdana"/>
                <w:b/>
                <w:sz w:val="16"/>
                <w:szCs w:val="16"/>
              </w:rPr>
            </w:pPr>
            <w:r w:rsidRPr="001E7D12">
              <w:rPr>
                <w:rFonts w:ascii="Verdana" w:hAnsi="Verdana"/>
                <w:b/>
                <w:sz w:val="16"/>
                <w:szCs w:val="16"/>
              </w:rPr>
              <w:t xml:space="preserve">Uddannelsesperiode 1; </w:t>
            </w:r>
            <w:r w:rsidRPr="001E7D12">
              <w:rPr>
                <w:rFonts w:ascii="Verdana" w:hAnsi="Verdana"/>
                <w:sz w:val="16"/>
                <w:szCs w:val="16"/>
              </w:rPr>
              <w:t>Klinisk psykiatrisk og børne-/ungdomspsykiatrisk sygepleje.</w:t>
            </w:r>
            <w:r w:rsidRPr="001E7D12">
              <w:rPr>
                <w:rFonts w:ascii="Verdana" w:hAnsi="Verdana"/>
                <w:b/>
                <w:sz w:val="16"/>
                <w:szCs w:val="16"/>
              </w:rPr>
              <w:br/>
            </w:r>
          </w:p>
        </w:tc>
        <w:tc>
          <w:tcPr>
            <w:tcW w:w="3209" w:type="dxa"/>
          </w:tcPr>
          <w:p w14:paraId="17E18A53" w14:textId="77777777" w:rsidR="00B20E4D" w:rsidRPr="001E7D12" w:rsidRDefault="00B20E4D" w:rsidP="00E45DF8">
            <w:pPr>
              <w:rPr>
                <w:rFonts w:ascii="Verdana" w:hAnsi="Verdana"/>
                <w:b/>
                <w:sz w:val="16"/>
                <w:szCs w:val="16"/>
              </w:rPr>
            </w:pPr>
            <w:r w:rsidRPr="001E7D12">
              <w:rPr>
                <w:rFonts w:ascii="Verdana" w:hAnsi="Verdana"/>
                <w:b/>
                <w:sz w:val="16"/>
                <w:szCs w:val="16"/>
              </w:rPr>
              <w:t xml:space="preserve">Uddannelsesperiode 2; </w:t>
            </w:r>
            <w:r w:rsidRPr="001E7D12">
              <w:rPr>
                <w:rFonts w:ascii="Verdana" w:hAnsi="Verdana"/>
                <w:sz w:val="16"/>
                <w:szCs w:val="16"/>
              </w:rPr>
              <w:t>Sundhedspædagogik, formidling og didaktik.</w:t>
            </w:r>
            <w:r w:rsidRPr="001E7D12">
              <w:rPr>
                <w:rFonts w:ascii="Verdana" w:hAnsi="Verdana"/>
                <w:b/>
                <w:sz w:val="16"/>
                <w:szCs w:val="16"/>
              </w:rPr>
              <w:t xml:space="preserve"> </w:t>
            </w:r>
          </w:p>
        </w:tc>
        <w:tc>
          <w:tcPr>
            <w:tcW w:w="3210" w:type="dxa"/>
          </w:tcPr>
          <w:p w14:paraId="42846313" w14:textId="77777777" w:rsidR="00B20E4D" w:rsidRPr="001E7D12" w:rsidRDefault="00B20E4D" w:rsidP="00E45DF8">
            <w:pPr>
              <w:rPr>
                <w:rFonts w:ascii="Verdana" w:hAnsi="Verdana"/>
                <w:b/>
                <w:sz w:val="16"/>
                <w:szCs w:val="16"/>
              </w:rPr>
            </w:pPr>
            <w:r w:rsidRPr="001E7D12">
              <w:rPr>
                <w:rFonts w:ascii="Verdana" w:hAnsi="Verdana"/>
                <w:b/>
                <w:sz w:val="16"/>
                <w:szCs w:val="16"/>
              </w:rPr>
              <w:t xml:space="preserve">Uddannelsesperiode 3; </w:t>
            </w:r>
            <w:r w:rsidRPr="001E7D12">
              <w:rPr>
                <w:rFonts w:ascii="Verdana" w:hAnsi="Verdana"/>
                <w:sz w:val="16"/>
                <w:szCs w:val="16"/>
              </w:rPr>
              <w:t>Kvalitetsudvikling og tværfagligt, tværprofessionelt og tværsektorielt koordinering og samarbejde.</w:t>
            </w:r>
          </w:p>
          <w:p w14:paraId="6BD9B055" w14:textId="77777777" w:rsidR="00B20E4D" w:rsidRPr="001E7D12" w:rsidRDefault="00B20E4D" w:rsidP="00E45DF8">
            <w:pPr>
              <w:rPr>
                <w:rFonts w:ascii="Verdana" w:hAnsi="Verdana"/>
                <w:b/>
                <w:sz w:val="16"/>
                <w:szCs w:val="16"/>
              </w:rPr>
            </w:pPr>
          </w:p>
        </w:tc>
      </w:tr>
      <w:tr w:rsidR="00B20E4D" w:rsidRPr="00AC72FE" w14:paraId="54DB5260" w14:textId="77777777" w:rsidTr="00E45DF8">
        <w:trPr>
          <w:trHeight w:val="405"/>
        </w:trPr>
        <w:tc>
          <w:tcPr>
            <w:tcW w:w="3209" w:type="dxa"/>
          </w:tcPr>
          <w:p w14:paraId="79027F94" w14:textId="77777777" w:rsidR="00B20E4D" w:rsidRPr="001E7D12" w:rsidRDefault="00B20E4D" w:rsidP="00E45DF8">
            <w:pPr>
              <w:rPr>
                <w:rFonts w:ascii="Verdana" w:hAnsi="Verdana"/>
                <w:sz w:val="16"/>
                <w:szCs w:val="16"/>
              </w:rPr>
            </w:pPr>
          </w:p>
          <w:p w14:paraId="6FE54DE5" w14:textId="77777777" w:rsidR="00B20E4D" w:rsidRPr="001E7D12" w:rsidRDefault="00B20E4D" w:rsidP="00E45DF8">
            <w:pPr>
              <w:pStyle w:val="Listeafsnit"/>
              <w:ind w:left="0"/>
              <w:rPr>
                <w:rFonts w:ascii="Verdana" w:hAnsi="Verdana"/>
                <w:b/>
                <w:sz w:val="16"/>
                <w:szCs w:val="16"/>
              </w:rPr>
            </w:pPr>
            <w:r w:rsidRPr="001E7D12">
              <w:rPr>
                <w:rFonts w:ascii="Verdana" w:hAnsi="Verdana"/>
                <w:b/>
                <w:sz w:val="16"/>
                <w:szCs w:val="16"/>
              </w:rPr>
              <w:t>Klinik</w:t>
            </w:r>
          </w:p>
        </w:tc>
        <w:tc>
          <w:tcPr>
            <w:tcW w:w="3209" w:type="dxa"/>
          </w:tcPr>
          <w:p w14:paraId="4AEA3138" w14:textId="77777777" w:rsidR="00B20E4D" w:rsidRPr="001E7D12" w:rsidRDefault="00B20E4D" w:rsidP="00E45DF8">
            <w:pPr>
              <w:rPr>
                <w:rFonts w:ascii="Verdana" w:hAnsi="Verdana"/>
                <w:sz w:val="16"/>
                <w:szCs w:val="16"/>
              </w:rPr>
            </w:pPr>
          </w:p>
          <w:p w14:paraId="156F01E5" w14:textId="77777777" w:rsidR="00B20E4D" w:rsidRPr="001E7D12" w:rsidRDefault="00B20E4D" w:rsidP="00E45DF8">
            <w:pPr>
              <w:pStyle w:val="Listeafsnit"/>
              <w:ind w:left="0"/>
              <w:rPr>
                <w:rFonts w:ascii="Verdana" w:hAnsi="Verdana"/>
                <w:b/>
                <w:sz w:val="16"/>
                <w:szCs w:val="16"/>
              </w:rPr>
            </w:pPr>
            <w:r w:rsidRPr="001E7D12">
              <w:rPr>
                <w:rFonts w:ascii="Verdana" w:hAnsi="Verdana"/>
                <w:b/>
                <w:sz w:val="16"/>
                <w:szCs w:val="16"/>
              </w:rPr>
              <w:t>Klinik</w:t>
            </w:r>
          </w:p>
        </w:tc>
        <w:tc>
          <w:tcPr>
            <w:tcW w:w="3210" w:type="dxa"/>
          </w:tcPr>
          <w:p w14:paraId="5EA86BC8" w14:textId="77777777" w:rsidR="00B20E4D" w:rsidRPr="001E7D12" w:rsidRDefault="00B20E4D" w:rsidP="00E45DF8">
            <w:pPr>
              <w:rPr>
                <w:rFonts w:ascii="Verdana" w:hAnsi="Verdana"/>
                <w:sz w:val="16"/>
                <w:szCs w:val="16"/>
              </w:rPr>
            </w:pPr>
          </w:p>
          <w:p w14:paraId="7E3BBD55" w14:textId="77777777" w:rsidR="00B20E4D" w:rsidRPr="001E7D12" w:rsidRDefault="00B20E4D" w:rsidP="00E45DF8">
            <w:pPr>
              <w:pStyle w:val="Listeafsnit"/>
              <w:ind w:left="0"/>
              <w:rPr>
                <w:rFonts w:ascii="Verdana" w:hAnsi="Verdana"/>
                <w:b/>
                <w:sz w:val="16"/>
                <w:szCs w:val="16"/>
              </w:rPr>
            </w:pPr>
            <w:r w:rsidRPr="001E7D12">
              <w:rPr>
                <w:rFonts w:ascii="Verdana" w:hAnsi="Verdana"/>
                <w:b/>
                <w:sz w:val="16"/>
                <w:szCs w:val="16"/>
              </w:rPr>
              <w:t>Klinik</w:t>
            </w:r>
          </w:p>
        </w:tc>
      </w:tr>
      <w:tr w:rsidR="00B20E4D" w:rsidRPr="00AC72FE" w14:paraId="5EF56D6E" w14:textId="77777777" w:rsidTr="00E45DF8">
        <w:trPr>
          <w:trHeight w:val="1279"/>
        </w:trPr>
        <w:tc>
          <w:tcPr>
            <w:tcW w:w="3209" w:type="dxa"/>
          </w:tcPr>
          <w:p w14:paraId="38C96B1E" w14:textId="067B0226" w:rsidR="00B20E4D" w:rsidRPr="00AF011F" w:rsidRDefault="00B20E4D" w:rsidP="00AF011F">
            <w:pPr>
              <w:rPr>
                <w:rFonts w:ascii="Verdana" w:hAnsi="Verdana"/>
                <w:b/>
                <w:sz w:val="16"/>
                <w:szCs w:val="16"/>
              </w:rPr>
            </w:pPr>
            <w:r w:rsidRPr="001E7D12">
              <w:rPr>
                <w:rFonts w:ascii="Verdana" w:hAnsi="Verdana"/>
                <w:b/>
                <w:sz w:val="16"/>
                <w:szCs w:val="16"/>
              </w:rPr>
              <w:t xml:space="preserve">Metode: </w:t>
            </w:r>
          </w:p>
          <w:p w14:paraId="221F3CD6" w14:textId="77777777" w:rsidR="00B20E4D" w:rsidRPr="001E7D12" w:rsidRDefault="00B20E4D" w:rsidP="00B20E4D">
            <w:pPr>
              <w:pStyle w:val="Listeafsnit"/>
              <w:numPr>
                <w:ilvl w:val="0"/>
                <w:numId w:val="13"/>
              </w:numPr>
              <w:rPr>
                <w:rFonts w:ascii="Verdana" w:hAnsi="Verdana"/>
                <w:sz w:val="16"/>
                <w:szCs w:val="16"/>
              </w:rPr>
            </w:pPr>
            <w:r w:rsidRPr="001E7D12">
              <w:rPr>
                <w:rFonts w:ascii="Verdana" w:hAnsi="Verdana"/>
                <w:sz w:val="16"/>
                <w:szCs w:val="16"/>
              </w:rPr>
              <w:t>Refleksiv rapporter</w:t>
            </w:r>
          </w:p>
          <w:p w14:paraId="236D968A" w14:textId="77777777" w:rsidR="00B20E4D" w:rsidRPr="001E7D12" w:rsidRDefault="00B20E4D" w:rsidP="00B20E4D">
            <w:pPr>
              <w:pStyle w:val="Listeafsnit"/>
              <w:numPr>
                <w:ilvl w:val="0"/>
                <w:numId w:val="13"/>
              </w:numPr>
              <w:rPr>
                <w:rFonts w:ascii="Verdana" w:hAnsi="Verdana"/>
                <w:sz w:val="16"/>
                <w:szCs w:val="16"/>
              </w:rPr>
            </w:pPr>
            <w:r w:rsidRPr="001E7D12">
              <w:rPr>
                <w:rFonts w:ascii="Verdana" w:hAnsi="Verdana"/>
                <w:sz w:val="16"/>
                <w:szCs w:val="16"/>
              </w:rPr>
              <w:t>Formidlingsseance</w:t>
            </w:r>
          </w:p>
          <w:p w14:paraId="3E34F9D5" w14:textId="77777777" w:rsidR="00B20E4D" w:rsidRPr="001E7D12" w:rsidRDefault="00B20E4D" w:rsidP="00E45DF8">
            <w:pPr>
              <w:pStyle w:val="Listeafsnit"/>
              <w:rPr>
                <w:rFonts w:ascii="Verdana" w:hAnsi="Verdana"/>
                <w:sz w:val="16"/>
                <w:szCs w:val="16"/>
              </w:rPr>
            </w:pPr>
          </w:p>
        </w:tc>
        <w:tc>
          <w:tcPr>
            <w:tcW w:w="3209" w:type="dxa"/>
          </w:tcPr>
          <w:p w14:paraId="11614815" w14:textId="77777777" w:rsidR="00B20E4D" w:rsidRPr="001E7D12" w:rsidRDefault="00B20E4D" w:rsidP="00E45DF8">
            <w:pPr>
              <w:rPr>
                <w:rFonts w:ascii="Verdana" w:hAnsi="Verdana"/>
                <w:b/>
                <w:sz w:val="16"/>
                <w:szCs w:val="16"/>
              </w:rPr>
            </w:pPr>
            <w:r w:rsidRPr="001E7D12">
              <w:rPr>
                <w:rFonts w:ascii="Verdana" w:hAnsi="Verdana"/>
                <w:b/>
                <w:sz w:val="16"/>
                <w:szCs w:val="16"/>
              </w:rPr>
              <w:t xml:space="preserve">Metode: </w:t>
            </w:r>
          </w:p>
          <w:p w14:paraId="5C171017" w14:textId="77777777" w:rsidR="00B20E4D" w:rsidRPr="001E7D12" w:rsidRDefault="00B20E4D" w:rsidP="00B20E4D">
            <w:pPr>
              <w:pStyle w:val="Listeafsnit"/>
              <w:numPr>
                <w:ilvl w:val="0"/>
                <w:numId w:val="14"/>
              </w:numPr>
              <w:rPr>
                <w:rFonts w:ascii="Verdana" w:hAnsi="Verdana"/>
                <w:sz w:val="16"/>
                <w:szCs w:val="16"/>
              </w:rPr>
            </w:pPr>
            <w:r w:rsidRPr="001E7D12">
              <w:rPr>
                <w:rFonts w:ascii="Verdana" w:hAnsi="Verdana"/>
                <w:sz w:val="16"/>
                <w:szCs w:val="16"/>
              </w:rPr>
              <w:t>”360° feedback” og feedback fra vejleder</w:t>
            </w:r>
          </w:p>
          <w:p w14:paraId="7BD1209D" w14:textId="77777777" w:rsidR="00B20E4D" w:rsidRPr="001E7D12" w:rsidRDefault="00B20E4D" w:rsidP="00B20E4D">
            <w:pPr>
              <w:pStyle w:val="Listeafsnit"/>
              <w:numPr>
                <w:ilvl w:val="0"/>
                <w:numId w:val="14"/>
              </w:numPr>
              <w:rPr>
                <w:rFonts w:ascii="Verdana" w:hAnsi="Verdana"/>
                <w:sz w:val="16"/>
                <w:szCs w:val="16"/>
              </w:rPr>
            </w:pPr>
            <w:r w:rsidRPr="001E7D12">
              <w:rPr>
                <w:rFonts w:ascii="Verdana" w:hAnsi="Verdana"/>
                <w:sz w:val="16"/>
                <w:szCs w:val="16"/>
              </w:rPr>
              <w:t>Refleksiv rapporter</w:t>
            </w:r>
          </w:p>
          <w:p w14:paraId="20DD1435" w14:textId="77777777" w:rsidR="00B20E4D" w:rsidRPr="001E7D12" w:rsidRDefault="00B20E4D" w:rsidP="00B20E4D">
            <w:pPr>
              <w:pStyle w:val="Listeafsnit"/>
              <w:numPr>
                <w:ilvl w:val="0"/>
                <w:numId w:val="14"/>
              </w:numPr>
              <w:rPr>
                <w:rFonts w:ascii="Verdana" w:hAnsi="Verdana"/>
                <w:sz w:val="16"/>
                <w:szCs w:val="16"/>
              </w:rPr>
            </w:pPr>
            <w:r w:rsidRPr="001E7D12">
              <w:rPr>
                <w:rFonts w:ascii="Verdana" w:hAnsi="Verdana"/>
                <w:sz w:val="16"/>
                <w:szCs w:val="16"/>
              </w:rPr>
              <w:t>Formidlingsseance</w:t>
            </w:r>
          </w:p>
          <w:p w14:paraId="5C5D01C1" w14:textId="77777777" w:rsidR="00B20E4D" w:rsidRPr="001E7D12" w:rsidRDefault="00B20E4D" w:rsidP="00E45DF8">
            <w:pPr>
              <w:pStyle w:val="Listeafsnit"/>
              <w:rPr>
                <w:rFonts w:ascii="Verdana" w:hAnsi="Verdana"/>
                <w:sz w:val="16"/>
                <w:szCs w:val="16"/>
              </w:rPr>
            </w:pPr>
          </w:p>
        </w:tc>
        <w:tc>
          <w:tcPr>
            <w:tcW w:w="3210" w:type="dxa"/>
          </w:tcPr>
          <w:p w14:paraId="77193468" w14:textId="77777777" w:rsidR="00B20E4D" w:rsidRPr="001E7D12" w:rsidRDefault="00B20E4D" w:rsidP="00E45DF8">
            <w:pPr>
              <w:rPr>
                <w:rFonts w:ascii="Verdana" w:hAnsi="Verdana"/>
                <w:b/>
                <w:sz w:val="16"/>
                <w:szCs w:val="16"/>
              </w:rPr>
            </w:pPr>
            <w:r w:rsidRPr="001E7D12">
              <w:rPr>
                <w:rFonts w:ascii="Verdana" w:hAnsi="Verdana"/>
                <w:b/>
                <w:sz w:val="16"/>
                <w:szCs w:val="16"/>
              </w:rPr>
              <w:t xml:space="preserve">Metode: </w:t>
            </w:r>
          </w:p>
          <w:p w14:paraId="1CFC7E2F" w14:textId="77777777" w:rsidR="00B20E4D" w:rsidRPr="000930D4" w:rsidRDefault="00B20E4D" w:rsidP="00B20E4D">
            <w:pPr>
              <w:pStyle w:val="Listeafsnit"/>
              <w:numPr>
                <w:ilvl w:val="0"/>
                <w:numId w:val="24"/>
              </w:numPr>
              <w:rPr>
                <w:rFonts w:ascii="Verdana" w:hAnsi="Verdana"/>
                <w:sz w:val="16"/>
                <w:szCs w:val="16"/>
              </w:rPr>
            </w:pPr>
            <w:r w:rsidRPr="000930D4">
              <w:rPr>
                <w:rFonts w:ascii="Verdana" w:hAnsi="Verdana"/>
                <w:sz w:val="16"/>
                <w:szCs w:val="16"/>
              </w:rPr>
              <w:t>Forbedringsarbejde/tiltag</w:t>
            </w:r>
          </w:p>
          <w:p w14:paraId="1D81830E" w14:textId="77777777" w:rsidR="00B20E4D" w:rsidRPr="000930D4" w:rsidRDefault="00B20E4D" w:rsidP="00B20E4D">
            <w:pPr>
              <w:pStyle w:val="Listeafsnit"/>
              <w:numPr>
                <w:ilvl w:val="0"/>
                <w:numId w:val="24"/>
              </w:numPr>
              <w:rPr>
                <w:rFonts w:ascii="Verdana" w:hAnsi="Verdana"/>
                <w:sz w:val="16"/>
                <w:szCs w:val="16"/>
              </w:rPr>
            </w:pPr>
            <w:r w:rsidRPr="000930D4">
              <w:rPr>
                <w:rFonts w:ascii="Verdana" w:hAnsi="Verdana"/>
                <w:sz w:val="16"/>
                <w:szCs w:val="16"/>
              </w:rPr>
              <w:t>Refleksiv rapporter</w:t>
            </w:r>
          </w:p>
          <w:p w14:paraId="0C8D697C" w14:textId="77777777" w:rsidR="00B20E4D" w:rsidRPr="000930D4" w:rsidRDefault="00B20E4D" w:rsidP="00B20E4D">
            <w:pPr>
              <w:pStyle w:val="Listeafsnit"/>
              <w:numPr>
                <w:ilvl w:val="0"/>
                <w:numId w:val="24"/>
              </w:numPr>
              <w:rPr>
                <w:rFonts w:ascii="Verdana" w:hAnsi="Verdana"/>
                <w:sz w:val="16"/>
                <w:szCs w:val="16"/>
              </w:rPr>
            </w:pPr>
            <w:r w:rsidRPr="000930D4">
              <w:rPr>
                <w:rFonts w:ascii="Verdana" w:hAnsi="Verdana"/>
                <w:sz w:val="16"/>
                <w:szCs w:val="16"/>
              </w:rPr>
              <w:t>Formidlingsseance</w:t>
            </w:r>
          </w:p>
          <w:p w14:paraId="281472C5" w14:textId="77777777" w:rsidR="00B20E4D" w:rsidRPr="001E7D12" w:rsidRDefault="00B20E4D" w:rsidP="00E45DF8">
            <w:pPr>
              <w:pStyle w:val="Listeafsnit"/>
              <w:rPr>
                <w:rFonts w:ascii="Verdana" w:hAnsi="Verdana"/>
                <w:sz w:val="16"/>
                <w:szCs w:val="16"/>
              </w:rPr>
            </w:pPr>
          </w:p>
          <w:p w14:paraId="3383B64D" w14:textId="77777777" w:rsidR="00B20E4D" w:rsidRPr="001E7D12" w:rsidRDefault="00B20E4D" w:rsidP="00E45DF8">
            <w:pPr>
              <w:pStyle w:val="Listeafsnit"/>
              <w:rPr>
                <w:rFonts w:ascii="Verdana" w:hAnsi="Verdana"/>
                <w:sz w:val="16"/>
                <w:szCs w:val="16"/>
              </w:rPr>
            </w:pPr>
          </w:p>
        </w:tc>
      </w:tr>
      <w:tr w:rsidR="00B20E4D" w:rsidRPr="00AC72FE" w14:paraId="0EEA972B" w14:textId="77777777" w:rsidTr="00E45DF8">
        <w:tc>
          <w:tcPr>
            <w:tcW w:w="3209" w:type="dxa"/>
          </w:tcPr>
          <w:p w14:paraId="0873FD6A" w14:textId="77777777" w:rsidR="00B20E4D" w:rsidRPr="001E7D12" w:rsidRDefault="00B20E4D" w:rsidP="00E45DF8">
            <w:pPr>
              <w:rPr>
                <w:rFonts w:ascii="Verdana" w:hAnsi="Verdana"/>
                <w:b/>
                <w:sz w:val="16"/>
                <w:szCs w:val="16"/>
              </w:rPr>
            </w:pPr>
            <w:r w:rsidRPr="001E7D12">
              <w:rPr>
                <w:rFonts w:ascii="Verdana" w:hAnsi="Verdana"/>
                <w:b/>
                <w:sz w:val="16"/>
                <w:szCs w:val="16"/>
              </w:rPr>
              <w:t>Fokus:</w:t>
            </w:r>
          </w:p>
          <w:p w14:paraId="53CD78DC" w14:textId="7BAF3BBF" w:rsidR="007F00D3" w:rsidRPr="00AF011F" w:rsidRDefault="00AF011F" w:rsidP="007F00D3">
            <w:pPr>
              <w:pStyle w:val="Listeafsnit"/>
              <w:numPr>
                <w:ilvl w:val="0"/>
                <w:numId w:val="15"/>
              </w:numPr>
              <w:rPr>
                <w:rFonts w:ascii="Verdana" w:hAnsi="Verdana"/>
                <w:sz w:val="16"/>
                <w:szCs w:val="16"/>
              </w:rPr>
            </w:pPr>
            <w:r w:rsidRPr="00AF011F">
              <w:rPr>
                <w:rFonts w:ascii="Verdana" w:hAnsi="Verdana"/>
                <w:sz w:val="16"/>
                <w:szCs w:val="16"/>
              </w:rPr>
              <w:t xml:space="preserve">Videreudvikling af erhvervsrettede kompetencer i klinisk, psykiatrisk og børne-/ ungdomspsykiatrisk sygepleje. </w:t>
            </w:r>
          </w:p>
          <w:p w14:paraId="3BBE0D83" w14:textId="77777777" w:rsidR="00B20E4D" w:rsidRPr="001E7D12" w:rsidRDefault="00B20E4D" w:rsidP="00E45DF8">
            <w:pPr>
              <w:pStyle w:val="Listeafsnit"/>
              <w:rPr>
                <w:rFonts w:ascii="Verdana" w:hAnsi="Verdana"/>
                <w:sz w:val="16"/>
                <w:szCs w:val="16"/>
              </w:rPr>
            </w:pPr>
          </w:p>
        </w:tc>
        <w:tc>
          <w:tcPr>
            <w:tcW w:w="3209" w:type="dxa"/>
          </w:tcPr>
          <w:p w14:paraId="05192526" w14:textId="77777777" w:rsidR="00B20E4D" w:rsidRPr="001E7D12" w:rsidRDefault="00B20E4D" w:rsidP="00E45DF8">
            <w:pPr>
              <w:rPr>
                <w:rFonts w:ascii="Verdana" w:hAnsi="Verdana"/>
                <w:b/>
                <w:sz w:val="16"/>
                <w:szCs w:val="16"/>
              </w:rPr>
            </w:pPr>
            <w:r w:rsidRPr="001E7D12">
              <w:rPr>
                <w:rFonts w:ascii="Verdana" w:hAnsi="Verdana"/>
                <w:b/>
                <w:sz w:val="16"/>
                <w:szCs w:val="16"/>
              </w:rPr>
              <w:t>Fokus:</w:t>
            </w:r>
          </w:p>
          <w:p w14:paraId="30B2CC04" w14:textId="77777777" w:rsidR="00B20E4D" w:rsidRPr="001E7D12" w:rsidRDefault="00B20E4D" w:rsidP="00B20E4D">
            <w:pPr>
              <w:pStyle w:val="Listeafsnit"/>
              <w:numPr>
                <w:ilvl w:val="0"/>
                <w:numId w:val="16"/>
              </w:numPr>
              <w:rPr>
                <w:rFonts w:ascii="Verdana" w:hAnsi="Verdana"/>
                <w:sz w:val="16"/>
                <w:szCs w:val="16"/>
              </w:rPr>
            </w:pPr>
            <w:r w:rsidRPr="001E7D12">
              <w:rPr>
                <w:rFonts w:ascii="Verdana" w:hAnsi="Verdana"/>
                <w:sz w:val="16"/>
                <w:szCs w:val="16"/>
              </w:rPr>
              <w:t xml:space="preserve">Praktisk udførelse af </w:t>
            </w:r>
            <w:r>
              <w:rPr>
                <w:rFonts w:ascii="Verdana" w:hAnsi="Verdana"/>
                <w:sz w:val="16"/>
                <w:szCs w:val="16"/>
              </w:rPr>
              <w:t>prøve i sundheds</w:t>
            </w:r>
            <w:r w:rsidRPr="001E7D12">
              <w:rPr>
                <w:rFonts w:ascii="Verdana" w:hAnsi="Verdana"/>
                <w:sz w:val="16"/>
                <w:szCs w:val="16"/>
              </w:rPr>
              <w:t>pædagogik, formidling og didaktik</w:t>
            </w:r>
          </w:p>
          <w:p w14:paraId="56498B8B" w14:textId="77777777" w:rsidR="00B20E4D" w:rsidRPr="001E7D12" w:rsidRDefault="00B20E4D" w:rsidP="00B20E4D">
            <w:pPr>
              <w:pStyle w:val="Listeafsnit"/>
              <w:numPr>
                <w:ilvl w:val="0"/>
                <w:numId w:val="16"/>
              </w:numPr>
              <w:rPr>
                <w:rFonts w:ascii="Verdana" w:hAnsi="Verdana"/>
                <w:sz w:val="16"/>
                <w:szCs w:val="16"/>
              </w:rPr>
            </w:pPr>
            <w:r w:rsidRPr="001E7D12">
              <w:rPr>
                <w:rFonts w:ascii="Verdana" w:hAnsi="Verdana"/>
                <w:sz w:val="16"/>
                <w:szCs w:val="16"/>
              </w:rPr>
              <w:t>Feedback og selvevaluering</w:t>
            </w:r>
          </w:p>
          <w:p w14:paraId="5E7B4862" w14:textId="77777777" w:rsidR="00B20E4D" w:rsidRPr="001E7D12" w:rsidRDefault="00B20E4D" w:rsidP="00E45DF8">
            <w:pPr>
              <w:pStyle w:val="Listeafsnit"/>
              <w:rPr>
                <w:rFonts w:ascii="Verdana" w:hAnsi="Verdana"/>
                <w:sz w:val="16"/>
                <w:szCs w:val="16"/>
              </w:rPr>
            </w:pPr>
          </w:p>
        </w:tc>
        <w:tc>
          <w:tcPr>
            <w:tcW w:w="3210" w:type="dxa"/>
          </w:tcPr>
          <w:p w14:paraId="3A94BF3A" w14:textId="77777777" w:rsidR="00B20E4D" w:rsidRDefault="00B20E4D" w:rsidP="00E45DF8">
            <w:pPr>
              <w:rPr>
                <w:rFonts w:ascii="Verdana" w:hAnsi="Verdana"/>
                <w:b/>
                <w:sz w:val="16"/>
                <w:szCs w:val="16"/>
              </w:rPr>
            </w:pPr>
            <w:r>
              <w:rPr>
                <w:rFonts w:ascii="Verdana" w:hAnsi="Verdana"/>
                <w:b/>
                <w:sz w:val="16"/>
                <w:szCs w:val="16"/>
              </w:rPr>
              <w:t>Fokus:</w:t>
            </w:r>
          </w:p>
          <w:p w14:paraId="7778F5EC" w14:textId="77777777" w:rsidR="00B20E4D" w:rsidRPr="000930D4" w:rsidRDefault="00B20E4D" w:rsidP="00B20E4D">
            <w:pPr>
              <w:pStyle w:val="Listeafsnit"/>
              <w:numPr>
                <w:ilvl w:val="0"/>
                <w:numId w:val="23"/>
              </w:numPr>
              <w:rPr>
                <w:rFonts w:ascii="Verdana" w:hAnsi="Verdana"/>
                <w:b/>
                <w:sz w:val="16"/>
                <w:szCs w:val="16"/>
              </w:rPr>
            </w:pPr>
            <w:r w:rsidRPr="000930D4">
              <w:rPr>
                <w:rFonts w:ascii="Verdana" w:hAnsi="Verdana"/>
                <w:sz w:val="16"/>
                <w:szCs w:val="16"/>
              </w:rPr>
              <w:t>Kompleksitet i psykiatrisk sygepleje. Vinklen kan være kvalitetsproblem, dokumentationsbrist eller tværfaglig/tværsektoriel problematik</w:t>
            </w:r>
          </w:p>
          <w:p w14:paraId="767F677A" w14:textId="77777777" w:rsidR="00B20E4D" w:rsidRPr="000930D4" w:rsidRDefault="00B20E4D" w:rsidP="00E45DF8">
            <w:pPr>
              <w:pStyle w:val="Listeafsnit"/>
              <w:ind w:left="360"/>
              <w:rPr>
                <w:rFonts w:ascii="Verdana" w:hAnsi="Verdana"/>
                <w:b/>
                <w:sz w:val="16"/>
                <w:szCs w:val="16"/>
              </w:rPr>
            </w:pPr>
          </w:p>
          <w:p w14:paraId="10B1A032" w14:textId="77777777" w:rsidR="00B20E4D" w:rsidRPr="000930D4" w:rsidRDefault="00B20E4D" w:rsidP="00B20E4D">
            <w:pPr>
              <w:pStyle w:val="Listeafsnit"/>
              <w:numPr>
                <w:ilvl w:val="0"/>
                <w:numId w:val="23"/>
              </w:numPr>
              <w:rPr>
                <w:rFonts w:ascii="Verdana" w:hAnsi="Verdana"/>
                <w:b/>
                <w:sz w:val="16"/>
                <w:szCs w:val="16"/>
              </w:rPr>
            </w:pPr>
            <w:r w:rsidRPr="000930D4">
              <w:rPr>
                <w:rFonts w:ascii="Verdana" w:hAnsi="Verdana"/>
                <w:sz w:val="16"/>
                <w:szCs w:val="16"/>
              </w:rPr>
              <w:t>Forbedringsarbejde og tiltag i klinisk praksis</w:t>
            </w:r>
          </w:p>
          <w:p w14:paraId="095B4ECC" w14:textId="77777777" w:rsidR="00B20E4D" w:rsidRPr="001E7D12" w:rsidRDefault="00B20E4D" w:rsidP="00E45DF8">
            <w:pPr>
              <w:pStyle w:val="Listeafsnit"/>
              <w:rPr>
                <w:rFonts w:ascii="Verdana" w:hAnsi="Verdana"/>
                <w:sz w:val="16"/>
                <w:szCs w:val="16"/>
              </w:rPr>
            </w:pPr>
          </w:p>
        </w:tc>
      </w:tr>
      <w:tr w:rsidR="00B20E4D" w:rsidRPr="00AC72FE" w14:paraId="30C3E6EF" w14:textId="77777777" w:rsidTr="00E45DF8">
        <w:trPr>
          <w:trHeight w:val="1975"/>
        </w:trPr>
        <w:tc>
          <w:tcPr>
            <w:tcW w:w="3209" w:type="dxa"/>
          </w:tcPr>
          <w:p w14:paraId="4A1C5A9E" w14:textId="77777777" w:rsidR="00AF011F" w:rsidRDefault="00AF011F" w:rsidP="00AF011F">
            <w:pPr>
              <w:pStyle w:val="Listeafsnit"/>
              <w:numPr>
                <w:ilvl w:val="0"/>
                <w:numId w:val="23"/>
              </w:numPr>
              <w:rPr>
                <w:rFonts w:ascii="Verdana" w:hAnsi="Verdana"/>
                <w:sz w:val="16"/>
                <w:szCs w:val="16"/>
              </w:rPr>
            </w:pPr>
            <w:r>
              <w:rPr>
                <w:rFonts w:ascii="Verdana" w:hAnsi="Verdana"/>
                <w:sz w:val="16"/>
                <w:szCs w:val="16"/>
              </w:rPr>
              <w:t>S</w:t>
            </w:r>
            <w:r w:rsidRPr="00AF011F">
              <w:rPr>
                <w:rFonts w:ascii="Verdana" w:hAnsi="Verdana"/>
                <w:sz w:val="16"/>
                <w:szCs w:val="16"/>
              </w:rPr>
              <w:t>elvstændigt observere, planlægge, prioritere, udføre, evaluere og dokumentere den komplekse psykiatriske s</w:t>
            </w:r>
            <w:r>
              <w:rPr>
                <w:rFonts w:ascii="Verdana" w:hAnsi="Verdana"/>
                <w:sz w:val="16"/>
                <w:szCs w:val="16"/>
              </w:rPr>
              <w:t>ygepleje til patienter og borge</w:t>
            </w:r>
            <w:r w:rsidRPr="00AF011F">
              <w:rPr>
                <w:rFonts w:ascii="Verdana" w:hAnsi="Verdana"/>
                <w:sz w:val="16"/>
                <w:szCs w:val="16"/>
              </w:rPr>
              <w:t xml:space="preserve">re, og anvender i den forbindelse relevant sygeplejeteori og forskning. </w:t>
            </w:r>
          </w:p>
          <w:p w14:paraId="29B9F332" w14:textId="77777777" w:rsidR="00AF011F" w:rsidRDefault="00AF011F" w:rsidP="00AF011F">
            <w:pPr>
              <w:pStyle w:val="Listeafsnit"/>
              <w:numPr>
                <w:ilvl w:val="0"/>
                <w:numId w:val="23"/>
              </w:numPr>
              <w:rPr>
                <w:rFonts w:ascii="Verdana" w:hAnsi="Verdana"/>
                <w:sz w:val="16"/>
                <w:szCs w:val="16"/>
              </w:rPr>
            </w:pPr>
            <w:r>
              <w:rPr>
                <w:rFonts w:ascii="Verdana" w:hAnsi="Verdana"/>
                <w:sz w:val="16"/>
                <w:szCs w:val="16"/>
              </w:rPr>
              <w:t>O</w:t>
            </w:r>
            <w:r w:rsidRPr="00AF011F">
              <w:rPr>
                <w:rFonts w:ascii="Verdana" w:hAnsi="Verdana"/>
                <w:sz w:val="16"/>
                <w:szCs w:val="16"/>
              </w:rPr>
              <w:t>bservere, analysere, vurdere og f</w:t>
            </w:r>
            <w:r>
              <w:rPr>
                <w:rFonts w:ascii="Verdana" w:hAnsi="Verdana"/>
                <w:sz w:val="16"/>
                <w:szCs w:val="16"/>
              </w:rPr>
              <w:t>ormidle psykopatologiske sympto</w:t>
            </w:r>
            <w:r w:rsidRPr="00AF011F">
              <w:rPr>
                <w:rFonts w:ascii="Verdana" w:hAnsi="Verdana"/>
                <w:sz w:val="16"/>
                <w:szCs w:val="16"/>
              </w:rPr>
              <w:t>mer samt diskutere og argumentere for</w:t>
            </w:r>
            <w:r>
              <w:rPr>
                <w:rFonts w:ascii="Verdana" w:hAnsi="Verdana"/>
                <w:sz w:val="16"/>
                <w:szCs w:val="16"/>
              </w:rPr>
              <w:t xml:space="preserve"> diagnoser, diagnostiske instru</w:t>
            </w:r>
            <w:r w:rsidRPr="00AF011F">
              <w:rPr>
                <w:rFonts w:ascii="Verdana" w:hAnsi="Verdana"/>
                <w:sz w:val="16"/>
                <w:szCs w:val="16"/>
              </w:rPr>
              <w:t>menter</w:t>
            </w:r>
            <w:r>
              <w:rPr>
                <w:rFonts w:ascii="Verdana" w:hAnsi="Verdana"/>
                <w:sz w:val="16"/>
                <w:szCs w:val="16"/>
              </w:rPr>
              <w:t xml:space="preserve"> og farmakologisk behandling. </w:t>
            </w:r>
          </w:p>
          <w:p w14:paraId="6300B6DB" w14:textId="6D32547D" w:rsidR="00AF011F" w:rsidRDefault="00AF011F" w:rsidP="00AF011F">
            <w:pPr>
              <w:pStyle w:val="Listeafsnit"/>
              <w:numPr>
                <w:ilvl w:val="0"/>
                <w:numId w:val="23"/>
              </w:numPr>
              <w:rPr>
                <w:rFonts w:ascii="Verdana" w:hAnsi="Verdana"/>
                <w:sz w:val="16"/>
                <w:szCs w:val="16"/>
              </w:rPr>
            </w:pPr>
            <w:r>
              <w:rPr>
                <w:rFonts w:ascii="Verdana" w:hAnsi="Verdana"/>
                <w:sz w:val="16"/>
                <w:szCs w:val="16"/>
              </w:rPr>
              <w:t>S</w:t>
            </w:r>
            <w:r w:rsidRPr="00AF011F">
              <w:rPr>
                <w:rFonts w:ascii="Verdana" w:hAnsi="Verdana"/>
                <w:sz w:val="16"/>
                <w:szCs w:val="16"/>
              </w:rPr>
              <w:t>elvstændigt igangsætte og initiere patientinvolvering, der fremmer den patientoplevede kvalitet inden for en sam</w:t>
            </w:r>
            <w:r>
              <w:rPr>
                <w:rFonts w:ascii="Verdana" w:hAnsi="Verdana"/>
                <w:sz w:val="16"/>
                <w:szCs w:val="16"/>
              </w:rPr>
              <w:t>fundsmæssig, bæredygtig ramme.</w:t>
            </w:r>
            <w:r w:rsidRPr="00AF011F">
              <w:rPr>
                <w:rFonts w:ascii="Verdana" w:hAnsi="Verdana"/>
                <w:sz w:val="16"/>
                <w:szCs w:val="16"/>
              </w:rPr>
              <w:t xml:space="preserve"> </w:t>
            </w:r>
          </w:p>
          <w:p w14:paraId="3DF8CB39" w14:textId="77777777" w:rsidR="00AF011F" w:rsidRDefault="00AF011F" w:rsidP="00AF011F">
            <w:pPr>
              <w:pStyle w:val="Listeafsnit"/>
              <w:numPr>
                <w:ilvl w:val="0"/>
                <w:numId w:val="23"/>
              </w:numPr>
              <w:rPr>
                <w:rFonts w:ascii="Verdana" w:hAnsi="Verdana"/>
                <w:sz w:val="16"/>
                <w:szCs w:val="16"/>
              </w:rPr>
            </w:pPr>
            <w:r>
              <w:rPr>
                <w:rFonts w:ascii="Verdana" w:hAnsi="Verdana"/>
                <w:sz w:val="16"/>
                <w:szCs w:val="16"/>
              </w:rPr>
              <w:t>I</w:t>
            </w:r>
            <w:r w:rsidRPr="00AF011F">
              <w:rPr>
                <w:rFonts w:ascii="Verdana" w:hAnsi="Verdana"/>
                <w:sz w:val="16"/>
                <w:szCs w:val="16"/>
              </w:rPr>
              <w:t>dentificere etiske problemstillinger</w:t>
            </w:r>
            <w:r>
              <w:rPr>
                <w:rFonts w:ascii="Verdana" w:hAnsi="Verdana"/>
                <w:sz w:val="16"/>
                <w:szCs w:val="16"/>
              </w:rPr>
              <w:t xml:space="preserve"> og dilemmaer, og inddrage rele</w:t>
            </w:r>
            <w:r w:rsidRPr="00AF011F">
              <w:rPr>
                <w:rFonts w:ascii="Verdana" w:hAnsi="Verdana"/>
                <w:sz w:val="16"/>
                <w:szCs w:val="16"/>
              </w:rPr>
              <w:t>vant teori og etiske overvejelser til at analysere, begrunde og redegøre for egne refleksioner vedrørende komplekse</w:t>
            </w:r>
            <w:r>
              <w:rPr>
                <w:rFonts w:ascii="Verdana" w:hAnsi="Verdana"/>
                <w:sz w:val="16"/>
                <w:szCs w:val="16"/>
              </w:rPr>
              <w:t xml:space="preserve"> patientsituationer og i beslut</w:t>
            </w:r>
            <w:r w:rsidRPr="00AF011F">
              <w:rPr>
                <w:rFonts w:ascii="Verdana" w:hAnsi="Verdana"/>
                <w:sz w:val="16"/>
                <w:szCs w:val="16"/>
              </w:rPr>
              <w:t>ningstagningen omkring patientens behandlingsforløb.</w:t>
            </w:r>
          </w:p>
          <w:p w14:paraId="41CEA35D" w14:textId="77777777" w:rsidR="00AF011F" w:rsidRDefault="00AF011F" w:rsidP="00AF011F">
            <w:pPr>
              <w:pStyle w:val="Listeafsnit"/>
              <w:numPr>
                <w:ilvl w:val="0"/>
                <w:numId w:val="23"/>
              </w:numPr>
              <w:rPr>
                <w:rFonts w:ascii="Verdana" w:hAnsi="Verdana"/>
                <w:sz w:val="16"/>
                <w:szCs w:val="16"/>
              </w:rPr>
            </w:pPr>
            <w:r>
              <w:rPr>
                <w:rFonts w:ascii="Verdana" w:hAnsi="Verdana"/>
                <w:sz w:val="16"/>
                <w:szCs w:val="16"/>
              </w:rPr>
              <w:t>V</w:t>
            </w:r>
            <w:r w:rsidRPr="00AF011F">
              <w:rPr>
                <w:rFonts w:ascii="Verdana" w:hAnsi="Verdana"/>
                <w:sz w:val="16"/>
                <w:szCs w:val="16"/>
              </w:rPr>
              <w:t>urdere behovet for, og tage initiati</w:t>
            </w:r>
            <w:r>
              <w:rPr>
                <w:rFonts w:ascii="Verdana" w:hAnsi="Verdana"/>
                <w:sz w:val="16"/>
                <w:szCs w:val="16"/>
              </w:rPr>
              <w:t>v til sundhedsfremme og forebyg</w:t>
            </w:r>
            <w:r w:rsidRPr="00AF011F">
              <w:rPr>
                <w:rFonts w:ascii="Verdana" w:hAnsi="Verdana"/>
                <w:sz w:val="16"/>
                <w:szCs w:val="16"/>
              </w:rPr>
              <w:t>gelse i komplekse</w:t>
            </w:r>
            <w:r>
              <w:rPr>
                <w:rFonts w:ascii="Verdana" w:hAnsi="Verdana"/>
                <w:sz w:val="16"/>
                <w:szCs w:val="16"/>
              </w:rPr>
              <w:t xml:space="preserve"> og uforudsigelige forløb. </w:t>
            </w:r>
          </w:p>
          <w:p w14:paraId="6D210D3D" w14:textId="77777777" w:rsidR="00AF011F" w:rsidRDefault="00AF011F" w:rsidP="00AF011F">
            <w:pPr>
              <w:pStyle w:val="Listeafsnit"/>
              <w:numPr>
                <w:ilvl w:val="0"/>
                <w:numId w:val="23"/>
              </w:numPr>
              <w:rPr>
                <w:rFonts w:ascii="Verdana" w:hAnsi="Verdana"/>
                <w:sz w:val="16"/>
                <w:szCs w:val="16"/>
              </w:rPr>
            </w:pPr>
            <w:r>
              <w:rPr>
                <w:rFonts w:ascii="Verdana" w:hAnsi="Verdana"/>
                <w:sz w:val="16"/>
                <w:szCs w:val="16"/>
              </w:rPr>
              <w:t>O</w:t>
            </w:r>
            <w:r w:rsidRPr="00AF011F">
              <w:rPr>
                <w:rFonts w:ascii="Verdana" w:hAnsi="Verdana"/>
                <w:sz w:val="16"/>
                <w:szCs w:val="16"/>
              </w:rPr>
              <w:t>msætte og anvende teorier og metoder til at forholde sig kritisk og konstruktivt til både etablerede og nye perspektiver, tilg</w:t>
            </w:r>
            <w:r>
              <w:rPr>
                <w:rFonts w:ascii="Verdana" w:hAnsi="Verdana"/>
                <w:sz w:val="16"/>
                <w:szCs w:val="16"/>
              </w:rPr>
              <w:t>ange og teknolo</w:t>
            </w:r>
            <w:r w:rsidRPr="00AF011F">
              <w:rPr>
                <w:rFonts w:ascii="Verdana" w:hAnsi="Verdana"/>
                <w:sz w:val="16"/>
                <w:szCs w:val="16"/>
              </w:rPr>
              <w:t>gier inden for klinisk psykiatri og bidrage</w:t>
            </w:r>
            <w:r>
              <w:rPr>
                <w:rFonts w:ascii="Verdana" w:hAnsi="Verdana"/>
                <w:sz w:val="16"/>
                <w:szCs w:val="16"/>
              </w:rPr>
              <w:t xml:space="preserve"> til udvikling af praksis. </w:t>
            </w:r>
          </w:p>
          <w:p w14:paraId="31829FD2" w14:textId="0BCED200" w:rsidR="00AF011F" w:rsidRPr="00AF011F" w:rsidRDefault="00AF011F" w:rsidP="00AF011F">
            <w:pPr>
              <w:pStyle w:val="Listeafsnit"/>
              <w:numPr>
                <w:ilvl w:val="0"/>
                <w:numId w:val="23"/>
              </w:numPr>
              <w:rPr>
                <w:rFonts w:ascii="Verdana" w:hAnsi="Verdana"/>
                <w:sz w:val="16"/>
                <w:szCs w:val="16"/>
              </w:rPr>
            </w:pPr>
            <w:r>
              <w:rPr>
                <w:rFonts w:ascii="Verdana" w:hAnsi="Verdana"/>
                <w:sz w:val="16"/>
                <w:szCs w:val="16"/>
              </w:rPr>
              <w:t>I</w:t>
            </w:r>
            <w:r w:rsidRPr="00AF011F">
              <w:rPr>
                <w:rFonts w:ascii="Verdana" w:hAnsi="Verdana"/>
                <w:sz w:val="16"/>
                <w:szCs w:val="16"/>
              </w:rPr>
              <w:t>dentificere egne læringsbehov, og ta</w:t>
            </w:r>
            <w:r>
              <w:rPr>
                <w:rFonts w:ascii="Verdana" w:hAnsi="Verdana"/>
                <w:sz w:val="16"/>
                <w:szCs w:val="16"/>
              </w:rPr>
              <w:t>ge ansvar for egen faglig udvik</w:t>
            </w:r>
            <w:r w:rsidRPr="00AF011F">
              <w:rPr>
                <w:rFonts w:ascii="Verdana" w:hAnsi="Verdana"/>
                <w:sz w:val="16"/>
                <w:szCs w:val="16"/>
              </w:rPr>
              <w:t>ling inden for psykiatrisk og børne-/ungdomspsykiatrisk sygepleje.</w:t>
            </w:r>
          </w:p>
          <w:p w14:paraId="3E4BD0DB" w14:textId="77777777" w:rsidR="00B20E4D" w:rsidRPr="001E7D12" w:rsidRDefault="00B20E4D" w:rsidP="00E45DF8">
            <w:pPr>
              <w:pStyle w:val="Listeafsnit"/>
              <w:ind w:left="360"/>
              <w:rPr>
                <w:rFonts w:ascii="Verdana" w:hAnsi="Verdana"/>
                <w:sz w:val="16"/>
                <w:szCs w:val="16"/>
              </w:rPr>
            </w:pPr>
          </w:p>
          <w:p w14:paraId="7D98401D" w14:textId="77777777" w:rsidR="00B20E4D" w:rsidRPr="000930D4" w:rsidRDefault="00B20E4D" w:rsidP="00B20E4D">
            <w:pPr>
              <w:pStyle w:val="Listeafsnit"/>
              <w:numPr>
                <w:ilvl w:val="0"/>
                <w:numId w:val="16"/>
              </w:numPr>
              <w:rPr>
                <w:rFonts w:ascii="Verdana" w:hAnsi="Verdana"/>
                <w:sz w:val="16"/>
                <w:szCs w:val="16"/>
              </w:rPr>
            </w:pPr>
            <w:r w:rsidRPr="000930D4">
              <w:rPr>
                <w:rFonts w:ascii="Verdana" w:hAnsi="Verdana"/>
                <w:sz w:val="16"/>
                <w:szCs w:val="16"/>
              </w:rPr>
              <w:t xml:space="preserve">Der udarbejdes refleksive rapporter i klinikken, hvor udvalgte dele sendes til kliniske </w:t>
            </w:r>
            <w:r w:rsidRPr="000930D4">
              <w:rPr>
                <w:rFonts w:ascii="Verdana" w:hAnsi="Verdana"/>
                <w:sz w:val="16"/>
                <w:szCs w:val="16"/>
              </w:rPr>
              <w:lastRenderedPageBreak/>
              <w:t>vejleder, som forberedelse forud for vejledning.</w:t>
            </w:r>
          </w:p>
          <w:p w14:paraId="54E0A194" w14:textId="77777777" w:rsidR="00B20E4D" w:rsidRPr="001E7D12" w:rsidRDefault="00B20E4D" w:rsidP="00E45DF8">
            <w:pPr>
              <w:rPr>
                <w:rFonts w:ascii="Verdana" w:hAnsi="Verdana"/>
                <w:color w:val="FF0000"/>
                <w:sz w:val="16"/>
                <w:szCs w:val="16"/>
              </w:rPr>
            </w:pPr>
          </w:p>
          <w:p w14:paraId="48A38D25" w14:textId="77777777" w:rsidR="00B20E4D" w:rsidRPr="001E7D12" w:rsidRDefault="00B20E4D" w:rsidP="00E45DF8">
            <w:pPr>
              <w:rPr>
                <w:rFonts w:ascii="Verdana" w:hAnsi="Verdana"/>
                <w:sz w:val="16"/>
                <w:szCs w:val="16"/>
              </w:rPr>
            </w:pPr>
          </w:p>
        </w:tc>
        <w:tc>
          <w:tcPr>
            <w:tcW w:w="3209" w:type="dxa"/>
          </w:tcPr>
          <w:p w14:paraId="456AB13D" w14:textId="77777777" w:rsidR="00B20E4D" w:rsidRPr="001E7D12" w:rsidRDefault="00B20E4D" w:rsidP="00B20E4D">
            <w:pPr>
              <w:pStyle w:val="Listeafsnit"/>
              <w:numPr>
                <w:ilvl w:val="0"/>
                <w:numId w:val="22"/>
              </w:numPr>
              <w:ind w:left="360"/>
              <w:rPr>
                <w:rFonts w:ascii="Verdana" w:hAnsi="Verdana"/>
                <w:sz w:val="16"/>
                <w:szCs w:val="16"/>
              </w:rPr>
            </w:pPr>
            <w:r w:rsidRPr="001E7D12">
              <w:rPr>
                <w:rFonts w:ascii="Verdana" w:hAnsi="Verdana"/>
                <w:sz w:val="16"/>
                <w:szCs w:val="16"/>
              </w:rPr>
              <w:lastRenderedPageBreak/>
              <w:t>Planlægge, gennemføre og evaluere på et undervisningsforløb med sundhedspædagogisk sigte. (prøve i sundhedspædagogik, formidling og didaktik)</w:t>
            </w:r>
          </w:p>
          <w:p w14:paraId="291E411C" w14:textId="77777777" w:rsidR="00B20E4D" w:rsidRPr="001E7D12" w:rsidRDefault="00B20E4D" w:rsidP="00E45DF8">
            <w:pPr>
              <w:rPr>
                <w:rFonts w:ascii="Verdana" w:hAnsi="Verdana"/>
                <w:sz w:val="16"/>
                <w:szCs w:val="16"/>
              </w:rPr>
            </w:pPr>
          </w:p>
          <w:p w14:paraId="08B4A1BF" w14:textId="77777777" w:rsidR="00B20E4D" w:rsidRPr="001E7D12" w:rsidRDefault="00B20E4D" w:rsidP="00B20E4D">
            <w:pPr>
              <w:pStyle w:val="Listeafsnit"/>
              <w:numPr>
                <w:ilvl w:val="0"/>
                <w:numId w:val="22"/>
              </w:numPr>
              <w:ind w:left="360"/>
              <w:rPr>
                <w:rFonts w:ascii="Verdana" w:hAnsi="Verdana"/>
                <w:sz w:val="16"/>
                <w:szCs w:val="16"/>
              </w:rPr>
            </w:pPr>
            <w:r w:rsidRPr="001E7D12">
              <w:rPr>
                <w:rFonts w:ascii="Verdana" w:hAnsi="Verdana"/>
                <w:sz w:val="16"/>
                <w:szCs w:val="16"/>
              </w:rPr>
              <w:t>Udvælge x antal respondenter til at give feedback, og præsentere dem for feedback formen. Det er den studerendes ansvar, at feedbacken bliver konstruktiv.</w:t>
            </w:r>
          </w:p>
          <w:p w14:paraId="14ADD64F" w14:textId="77777777" w:rsidR="00B20E4D" w:rsidRPr="001E7D12" w:rsidRDefault="00B20E4D" w:rsidP="00E45DF8">
            <w:pPr>
              <w:rPr>
                <w:rFonts w:ascii="Verdana" w:hAnsi="Verdana"/>
                <w:sz w:val="16"/>
                <w:szCs w:val="16"/>
              </w:rPr>
            </w:pPr>
          </w:p>
          <w:p w14:paraId="6C0357D5" w14:textId="77777777" w:rsidR="00B20E4D" w:rsidRDefault="00B20E4D" w:rsidP="00B20E4D">
            <w:pPr>
              <w:pStyle w:val="Listeafsnit"/>
              <w:numPr>
                <w:ilvl w:val="0"/>
                <w:numId w:val="22"/>
              </w:numPr>
              <w:ind w:left="360"/>
              <w:rPr>
                <w:rFonts w:ascii="Verdana" w:hAnsi="Verdana"/>
                <w:sz w:val="16"/>
                <w:szCs w:val="16"/>
              </w:rPr>
            </w:pPr>
            <w:r w:rsidRPr="001E7D12">
              <w:rPr>
                <w:rFonts w:ascii="Verdana" w:hAnsi="Verdana"/>
                <w:sz w:val="16"/>
                <w:szCs w:val="16"/>
              </w:rPr>
              <w:t xml:space="preserve">Feedback samtale med vejleder hvori selvevaluering indgår. </w:t>
            </w:r>
          </w:p>
          <w:p w14:paraId="574D7CFD" w14:textId="77777777" w:rsidR="00B20E4D" w:rsidRPr="001E7D12" w:rsidRDefault="00B20E4D" w:rsidP="00E45DF8">
            <w:pPr>
              <w:pStyle w:val="Listeafsnit"/>
              <w:ind w:left="360"/>
              <w:rPr>
                <w:rFonts w:ascii="Verdana" w:hAnsi="Verdana"/>
                <w:sz w:val="16"/>
                <w:szCs w:val="16"/>
              </w:rPr>
            </w:pPr>
          </w:p>
          <w:p w14:paraId="52C0E46E" w14:textId="77777777" w:rsidR="00B20E4D" w:rsidRPr="001E7D12" w:rsidRDefault="00B20E4D" w:rsidP="00B20E4D">
            <w:pPr>
              <w:pStyle w:val="Listeafsnit"/>
              <w:numPr>
                <w:ilvl w:val="0"/>
                <w:numId w:val="22"/>
              </w:numPr>
              <w:ind w:left="360"/>
              <w:rPr>
                <w:rFonts w:ascii="Verdana" w:hAnsi="Verdana"/>
                <w:sz w:val="16"/>
                <w:szCs w:val="16"/>
              </w:rPr>
            </w:pPr>
            <w:r w:rsidRPr="001E7D12">
              <w:rPr>
                <w:rFonts w:ascii="Verdana" w:hAnsi="Verdana"/>
                <w:sz w:val="16"/>
                <w:szCs w:val="16"/>
              </w:rPr>
              <w:t>Der udarbejdes refleksive rapporter i klinikken, hvor udvalgte dele sendes til kliniske vejleder, som forberedelse forud for vejledning.</w:t>
            </w:r>
          </w:p>
        </w:tc>
        <w:tc>
          <w:tcPr>
            <w:tcW w:w="3210" w:type="dxa"/>
          </w:tcPr>
          <w:p w14:paraId="4D0826BA" w14:textId="77777777" w:rsidR="00B20E4D" w:rsidRPr="001E7D12" w:rsidRDefault="00B20E4D" w:rsidP="00B20E4D">
            <w:pPr>
              <w:pStyle w:val="Listeafsnit"/>
              <w:numPr>
                <w:ilvl w:val="0"/>
                <w:numId w:val="21"/>
              </w:numPr>
              <w:ind w:left="360"/>
              <w:rPr>
                <w:rFonts w:ascii="Verdana" w:hAnsi="Verdana"/>
                <w:sz w:val="16"/>
                <w:szCs w:val="16"/>
              </w:rPr>
            </w:pPr>
            <w:r w:rsidRPr="001E7D12">
              <w:rPr>
                <w:rFonts w:ascii="Verdana" w:hAnsi="Verdana"/>
                <w:sz w:val="16"/>
                <w:szCs w:val="16"/>
              </w:rPr>
              <w:t xml:space="preserve">Udarbejdelse af oplæg omhandlende plan for forbedringstiltag med udgangspunkt i praksis og egen kliniske problemstilling. </w:t>
            </w:r>
          </w:p>
          <w:p w14:paraId="4CC29472" w14:textId="77777777" w:rsidR="00B20E4D" w:rsidRPr="001E7D12" w:rsidRDefault="00B20E4D" w:rsidP="00E45DF8">
            <w:pPr>
              <w:rPr>
                <w:rFonts w:ascii="Verdana" w:hAnsi="Verdana"/>
                <w:sz w:val="16"/>
                <w:szCs w:val="16"/>
              </w:rPr>
            </w:pPr>
          </w:p>
          <w:p w14:paraId="5FC5C250" w14:textId="77777777" w:rsidR="00B20E4D" w:rsidRPr="001E7D12" w:rsidRDefault="00B20E4D" w:rsidP="00B20E4D">
            <w:pPr>
              <w:pStyle w:val="Listeafsnit"/>
              <w:numPr>
                <w:ilvl w:val="0"/>
                <w:numId w:val="21"/>
              </w:numPr>
              <w:ind w:left="360"/>
              <w:rPr>
                <w:rFonts w:ascii="Verdana" w:hAnsi="Verdana"/>
                <w:sz w:val="16"/>
                <w:szCs w:val="16"/>
              </w:rPr>
            </w:pPr>
            <w:r w:rsidRPr="001E7D12">
              <w:rPr>
                <w:rFonts w:ascii="Verdana" w:hAnsi="Verdana"/>
                <w:sz w:val="16"/>
                <w:szCs w:val="16"/>
              </w:rPr>
              <w:t>Drøftelse og feedback samtale med vejleder omkring oplæg for forbedringsarbejdet.</w:t>
            </w:r>
          </w:p>
          <w:p w14:paraId="40BC5C4A" w14:textId="77777777" w:rsidR="00B20E4D" w:rsidRPr="001E7D12" w:rsidRDefault="00B20E4D" w:rsidP="00E45DF8">
            <w:pPr>
              <w:pStyle w:val="Listeafsnit"/>
              <w:ind w:left="360"/>
              <w:rPr>
                <w:rFonts w:ascii="Verdana" w:hAnsi="Verdana"/>
                <w:sz w:val="16"/>
                <w:szCs w:val="16"/>
              </w:rPr>
            </w:pPr>
          </w:p>
          <w:p w14:paraId="152D6BEF" w14:textId="77777777" w:rsidR="00B20E4D" w:rsidRPr="001E7D12" w:rsidRDefault="00B20E4D" w:rsidP="00B20E4D">
            <w:pPr>
              <w:pStyle w:val="Listeafsnit"/>
              <w:numPr>
                <w:ilvl w:val="0"/>
                <w:numId w:val="21"/>
              </w:numPr>
              <w:ind w:left="360"/>
              <w:rPr>
                <w:rFonts w:ascii="Verdana" w:hAnsi="Verdana"/>
                <w:sz w:val="16"/>
                <w:szCs w:val="16"/>
              </w:rPr>
            </w:pPr>
            <w:r w:rsidRPr="001E7D12">
              <w:rPr>
                <w:rFonts w:ascii="Verdana" w:hAnsi="Verdana"/>
                <w:sz w:val="16"/>
                <w:szCs w:val="16"/>
              </w:rPr>
              <w:t>Der udarbejdes refleksive rapporter i klinikken, hvor udvalgte dele sendes til kliniske vejleder, som forberedelse forud for vejledning.</w:t>
            </w:r>
          </w:p>
          <w:p w14:paraId="0A927CA1" w14:textId="77777777" w:rsidR="00B20E4D" w:rsidRPr="001E7D12" w:rsidRDefault="00B20E4D" w:rsidP="00E45DF8">
            <w:pPr>
              <w:rPr>
                <w:rFonts w:ascii="Verdana" w:hAnsi="Verdana"/>
                <w:sz w:val="16"/>
                <w:szCs w:val="16"/>
              </w:rPr>
            </w:pPr>
          </w:p>
        </w:tc>
      </w:tr>
      <w:tr w:rsidR="00B20E4D" w:rsidRPr="00AC72FE" w14:paraId="1933FEF9" w14:textId="77777777" w:rsidTr="00E45DF8">
        <w:trPr>
          <w:trHeight w:val="150"/>
        </w:trPr>
        <w:tc>
          <w:tcPr>
            <w:tcW w:w="3209" w:type="dxa"/>
          </w:tcPr>
          <w:p w14:paraId="667F2C5F" w14:textId="77777777" w:rsidR="00B20E4D" w:rsidRPr="001E7D12" w:rsidRDefault="00B20E4D" w:rsidP="00E45DF8">
            <w:pPr>
              <w:rPr>
                <w:rFonts w:ascii="Verdana" w:hAnsi="Verdana"/>
                <w:b/>
                <w:sz w:val="16"/>
                <w:szCs w:val="16"/>
              </w:rPr>
            </w:pPr>
            <w:r w:rsidRPr="001E7D12">
              <w:rPr>
                <w:rFonts w:ascii="Verdana" w:hAnsi="Verdana"/>
                <w:b/>
                <w:sz w:val="16"/>
                <w:szCs w:val="16"/>
              </w:rPr>
              <w:t>Prøve: Uddannelsesperiode 1</w:t>
            </w:r>
          </w:p>
        </w:tc>
        <w:tc>
          <w:tcPr>
            <w:tcW w:w="3209" w:type="dxa"/>
          </w:tcPr>
          <w:p w14:paraId="37D638A4" w14:textId="77777777" w:rsidR="00B20E4D" w:rsidRPr="001E7D12" w:rsidRDefault="00B20E4D" w:rsidP="00E45DF8">
            <w:pPr>
              <w:rPr>
                <w:rFonts w:ascii="Verdana" w:hAnsi="Verdana"/>
                <w:b/>
                <w:sz w:val="16"/>
                <w:szCs w:val="16"/>
              </w:rPr>
            </w:pPr>
            <w:r w:rsidRPr="001E7D12">
              <w:rPr>
                <w:rFonts w:ascii="Verdana" w:hAnsi="Verdana"/>
                <w:b/>
                <w:sz w:val="16"/>
                <w:szCs w:val="16"/>
              </w:rPr>
              <w:t>Prøve: Uddannelsesperiode 2</w:t>
            </w:r>
          </w:p>
        </w:tc>
        <w:tc>
          <w:tcPr>
            <w:tcW w:w="3210" w:type="dxa"/>
          </w:tcPr>
          <w:p w14:paraId="3047B648" w14:textId="77777777" w:rsidR="00B20E4D" w:rsidRDefault="00B20E4D" w:rsidP="00E45DF8">
            <w:pPr>
              <w:rPr>
                <w:rFonts w:ascii="Verdana" w:hAnsi="Verdana"/>
                <w:b/>
                <w:sz w:val="16"/>
                <w:szCs w:val="16"/>
              </w:rPr>
            </w:pPr>
            <w:r w:rsidRPr="001E7D12">
              <w:rPr>
                <w:rFonts w:ascii="Verdana" w:hAnsi="Verdana"/>
                <w:b/>
                <w:sz w:val="16"/>
                <w:szCs w:val="16"/>
              </w:rPr>
              <w:t>Prøve: Uddannelses periode 3</w:t>
            </w:r>
          </w:p>
          <w:p w14:paraId="4A28C5AB" w14:textId="77777777" w:rsidR="00B20E4D" w:rsidRPr="001E7D12" w:rsidRDefault="00B20E4D" w:rsidP="00E45DF8">
            <w:pPr>
              <w:rPr>
                <w:rFonts w:ascii="Verdana" w:hAnsi="Verdana"/>
                <w:b/>
                <w:sz w:val="16"/>
                <w:szCs w:val="16"/>
              </w:rPr>
            </w:pPr>
          </w:p>
        </w:tc>
      </w:tr>
      <w:tr w:rsidR="00B20E4D" w:rsidRPr="00AC72FE" w14:paraId="58E1F364" w14:textId="77777777" w:rsidTr="00E45DF8">
        <w:trPr>
          <w:trHeight w:val="165"/>
        </w:trPr>
        <w:tc>
          <w:tcPr>
            <w:tcW w:w="3209" w:type="dxa"/>
          </w:tcPr>
          <w:p w14:paraId="7AC965BA" w14:textId="77777777" w:rsidR="00B20E4D" w:rsidRPr="001E7D12" w:rsidRDefault="00B20E4D" w:rsidP="00E45DF8">
            <w:pPr>
              <w:rPr>
                <w:rFonts w:ascii="Verdana" w:hAnsi="Verdana"/>
                <w:sz w:val="16"/>
                <w:szCs w:val="16"/>
              </w:rPr>
            </w:pPr>
            <w:r w:rsidRPr="001E7D12">
              <w:rPr>
                <w:rFonts w:ascii="Verdana" w:hAnsi="Verdana"/>
                <w:sz w:val="16"/>
                <w:szCs w:val="16"/>
              </w:rPr>
              <w:t>Teoretiske prøve i klinisk psykiatrisk sygepleje afholdes i slutningen af den teoretiske del af 1. uddannelsesperiode, og bedømmes efter gældende karakterskala.</w:t>
            </w:r>
          </w:p>
          <w:p w14:paraId="1B509785" w14:textId="77777777" w:rsidR="00B20E4D" w:rsidRPr="001E7D12" w:rsidRDefault="00B20E4D" w:rsidP="00E45DF8">
            <w:pPr>
              <w:rPr>
                <w:rFonts w:ascii="Verdana" w:hAnsi="Verdana"/>
                <w:sz w:val="16"/>
                <w:szCs w:val="16"/>
              </w:rPr>
            </w:pPr>
          </w:p>
          <w:p w14:paraId="7DD18209" w14:textId="77777777" w:rsidR="00B20E4D" w:rsidRPr="001E7D12" w:rsidRDefault="00B20E4D" w:rsidP="00E45DF8">
            <w:pPr>
              <w:rPr>
                <w:rFonts w:ascii="Verdana" w:hAnsi="Verdana"/>
                <w:sz w:val="16"/>
                <w:szCs w:val="16"/>
              </w:rPr>
            </w:pPr>
          </w:p>
        </w:tc>
        <w:tc>
          <w:tcPr>
            <w:tcW w:w="3209" w:type="dxa"/>
          </w:tcPr>
          <w:p w14:paraId="6976805D" w14:textId="77777777" w:rsidR="00B20E4D" w:rsidRPr="001E7D12" w:rsidRDefault="00B20E4D" w:rsidP="00E45DF8">
            <w:pPr>
              <w:rPr>
                <w:rFonts w:ascii="Verdana" w:hAnsi="Verdana"/>
                <w:sz w:val="16"/>
                <w:szCs w:val="16"/>
              </w:rPr>
            </w:pPr>
            <w:r w:rsidRPr="001E7D12">
              <w:rPr>
                <w:rFonts w:ascii="Verdana" w:hAnsi="Verdana"/>
                <w:sz w:val="16"/>
                <w:szCs w:val="16"/>
              </w:rPr>
              <w:t>Prøve i sundhedspædagogik, formidling og didaktik afvikles i slutningen af den teoretiske del af 2. uddannelsesperiode, og bedømmes efter gældende karakterskala.</w:t>
            </w:r>
          </w:p>
          <w:p w14:paraId="02275B9C" w14:textId="77777777" w:rsidR="00B20E4D" w:rsidRPr="001E7D12" w:rsidRDefault="00B20E4D" w:rsidP="00E45DF8">
            <w:pPr>
              <w:rPr>
                <w:rFonts w:ascii="Verdana" w:hAnsi="Verdana"/>
                <w:sz w:val="16"/>
                <w:szCs w:val="16"/>
              </w:rPr>
            </w:pPr>
          </w:p>
        </w:tc>
        <w:tc>
          <w:tcPr>
            <w:tcW w:w="3210" w:type="dxa"/>
          </w:tcPr>
          <w:p w14:paraId="3AF231C2" w14:textId="77777777" w:rsidR="00B20E4D" w:rsidRPr="001E7D12" w:rsidRDefault="00B20E4D" w:rsidP="00E45DF8">
            <w:pPr>
              <w:rPr>
                <w:rFonts w:ascii="Verdana" w:hAnsi="Verdana"/>
                <w:sz w:val="16"/>
                <w:szCs w:val="16"/>
              </w:rPr>
            </w:pPr>
            <w:r w:rsidRPr="001E7D12">
              <w:rPr>
                <w:rFonts w:ascii="Verdana" w:hAnsi="Verdana"/>
                <w:sz w:val="16"/>
                <w:szCs w:val="16"/>
              </w:rPr>
              <w:t>Prøve i kvalitetsudvikling og tværfagligt, tværprofessionelt og tværsektorielt koordinering og samarbejde afvikles i løbet af den teoretiske d</w:t>
            </w:r>
            <w:r>
              <w:rPr>
                <w:rFonts w:ascii="Verdana" w:hAnsi="Verdana"/>
                <w:sz w:val="16"/>
                <w:szCs w:val="16"/>
              </w:rPr>
              <w:t>el af 3. uddannelsesperiode, og</w:t>
            </w:r>
            <w:r w:rsidRPr="001E7D12">
              <w:rPr>
                <w:rFonts w:ascii="Verdana" w:hAnsi="Verdana"/>
                <w:sz w:val="16"/>
                <w:szCs w:val="16"/>
              </w:rPr>
              <w:t xml:space="preserve"> bedømmes efter gældende karakterskala.</w:t>
            </w:r>
          </w:p>
          <w:p w14:paraId="786BC142" w14:textId="77777777" w:rsidR="00B20E4D" w:rsidRPr="001E7D12" w:rsidRDefault="00B20E4D" w:rsidP="00E45DF8">
            <w:pPr>
              <w:rPr>
                <w:rFonts w:ascii="Verdana" w:hAnsi="Verdana"/>
                <w:sz w:val="16"/>
                <w:szCs w:val="16"/>
              </w:rPr>
            </w:pPr>
          </w:p>
        </w:tc>
      </w:tr>
      <w:tr w:rsidR="00B20E4D" w:rsidRPr="00AC72FE" w14:paraId="6BC80B60" w14:textId="77777777" w:rsidTr="00E45DF8">
        <w:trPr>
          <w:trHeight w:val="165"/>
        </w:trPr>
        <w:tc>
          <w:tcPr>
            <w:tcW w:w="9628" w:type="dxa"/>
            <w:gridSpan w:val="3"/>
          </w:tcPr>
          <w:p w14:paraId="6F432B40" w14:textId="77777777" w:rsidR="00B20E4D" w:rsidRDefault="00B20E4D" w:rsidP="004B21E4">
            <w:pPr>
              <w:pStyle w:val="Brdtekstindrykning3"/>
              <w:ind w:left="0"/>
              <w:rPr>
                <w:sz w:val="16"/>
                <w:szCs w:val="16"/>
              </w:rPr>
            </w:pPr>
            <w:r w:rsidRPr="000930D4">
              <w:rPr>
                <w:sz w:val="16"/>
                <w:szCs w:val="16"/>
              </w:rPr>
              <w:t xml:space="preserve">Afsluttende eksamen: </w:t>
            </w:r>
          </w:p>
          <w:p w14:paraId="7EDF33FA" w14:textId="77777777" w:rsidR="00B20E4D" w:rsidRPr="000930D4" w:rsidRDefault="00B20E4D" w:rsidP="004B21E4">
            <w:pPr>
              <w:pStyle w:val="Brdtekstindrykning3"/>
              <w:ind w:left="0"/>
              <w:rPr>
                <w:sz w:val="16"/>
                <w:szCs w:val="16"/>
              </w:rPr>
            </w:pPr>
            <w:r w:rsidRPr="000930D4">
              <w:rPr>
                <w:sz w:val="16"/>
                <w:szCs w:val="16"/>
              </w:rPr>
              <w:t>Afvikles i slutningen af uddannelsesperiode 4, og bedømmes efter gældende karakterskala.</w:t>
            </w:r>
          </w:p>
          <w:p w14:paraId="53D9F63B" w14:textId="77777777" w:rsidR="00B20E4D" w:rsidRPr="000930D4" w:rsidRDefault="00B20E4D" w:rsidP="00E45DF8">
            <w:pPr>
              <w:ind w:left="360"/>
              <w:rPr>
                <w:rFonts w:ascii="Verdana" w:hAnsi="Verdana"/>
                <w:b/>
                <w:sz w:val="18"/>
                <w:szCs w:val="18"/>
              </w:rPr>
            </w:pPr>
          </w:p>
        </w:tc>
      </w:tr>
    </w:tbl>
    <w:p w14:paraId="746948D3" w14:textId="77777777" w:rsidR="00B20E4D" w:rsidRPr="005D65CF" w:rsidRDefault="005540C8" w:rsidP="005D65CF">
      <w:pPr>
        <w:pStyle w:val="Overskrift2"/>
        <w:rPr>
          <w:rFonts w:asciiTheme="minorHAnsi" w:hAnsiTheme="minorHAnsi"/>
          <w:sz w:val="24"/>
          <w:szCs w:val="24"/>
        </w:rPr>
      </w:pPr>
      <w:bookmarkStart w:id="21" w:name="_Toc97551341"/>
      <w:bookmarkStart w:id="22" w:name="_Toc113962615"/>
      <w:r w:rsidRPr="005D65CF">
        <w:rPr>
          <w:rStyle w:val="Overskrift1Tegn"/>
          <w:rFonts w:asciiTheme="minorHAnsi" w:hAnsiTheme="minorHAnsi"/>
          <w:color w:val="auto"/>
          <w:sz w:val="24"/>
          <w:szCs w:val="24"/>
        </w:rPr>
        <w:t>Bilag 3</w:t>
      </w:r>
      <w:r w:rsidR="005D65CF">
        <w:rPr>
          <w:rStyle w:val="Overskrift1Tegn"/>
          <w:rFonts w:asciiTheme="minorHAnsi" w:hAnsiTheme="minorHAnsi"/>
          <w:color w:val="auto"/>
          <w:sz w:val="24"/>
          <w:szCs w:val="24"/>
        </w:rPr>
        <w:br/>
      </w:r>
      <w:r w:rsidR="00B20E4D" w:rsidRPr="005D65CF">
        <w:rPr>
          <w:rFonts w:asciiTheme="minorHAnsi" w:hAnsiTheme="minorHAnsi"/>
          <w:color w:val="auto"/>
          <w:sz w:val="24"/>
          <w:szCs w:val="24"/>
        </w:rPr>
        <w:t>Skabelon for refleksiv rapport</w:t>
      </w:r>
      <w:bookmarkEnd w:id="21"/>
      <w:bookmarkEnd w:id="22"/>
      <w:r w:rsidR="0001714A" w:rsidRPr="005D65CF">
        <w:rPr>
          <w:rFonts w:asciiTheme="minorHAnsi" w:hAnsiTheme="minorHAnsi"/>
          <w:sz w:val="24"/>
          <w:szCs w:val="24"/>
        </w:rPr>
        <w:br/>
      </w:r>
    </w:p>
    <w:p w14:paraId="061BB6AD" w14:textId="77777777" w:rsidR="00B20E4D" w:rsidRPr="0001714A" w:rsidRDefault="00B20E4D" w:rsidP="00B20E4D">
      <w:pPr>
        <w:rPr>
          <w:b/>
        </w:rPr>
      </w:pPr>
      <w:r w:rsidRPr="0001714A">
        <w:rPr>
          <w:b/>
        </w:rPr>
        <w:t xml:space="preserve">Formål: </w:t>
      </w:r>
    </w:p>
    <w:p w14:paraId="703BAD3D" w14:textId="77777777" w:rsidR="00B20E4D" w:rsidRPr="0001714A" w:rsidRDefault="00B20E4D" w:rsidP="00B20E4D">
      <w:pPr>
        <w:spacing w:line="360" w:lineRule="auto"/>
      </w:pPr>
      <w:r w:rsidRPr="0001714A">
        <w:t>Den refleksive rapport, og den efterfølgende drøftelse af rapporten med klinisk vejleder, evt. i gruppe, skal demonstrere den uddannelsestagendes evne til at vurdere praksis og reflektere over denne i relation til teoretisk, klinisk og situationsbestemt viden og forståelse.</w:t>
      </w:r>
    </w:p>
    <w:p w14:paraId="3C71E550" w14:textId="77777777" w:rsidR="00B20E4D" w:rsidRPr="0001714A" w:rsidRDefault="00B20E4D" w:rsidP="00B20E4D">
      <w:pPr>
        <w:spacing w:line="360" w:lineRule="auto"/>
      </w:pPr>
      <w:r w:rsidRPr="0001714A">
        <w:rPr>
          <w:rFonts w:cstheme="minorHAnsi"/>
        </w:rPr>
        <w:t>Den refleksive rapport skal sendes til de kliniske vejledere, og gruppens øvrige medlemmer forud for vejledningen på et nærmere fastlagt tidspunkt. Der er en forventning om at hele gruppen orienterer sig i de indsendte rapporter som forberedelse til gruppevejledningen.</w:t>
      </w:r>
    </w:p>
    <w:p w14:paraId="7876F41E" w14:textId="77777777" w:rsidR="00B20E4D" w:rsidRPr="0001714A" w:rsidRDefault="00B20E4D" w:rsidP="00B20E4D">
      <w:pPr>
        <w:pStyle w:val="Sidehoved"/>
        <w:tabs>
          <w:tab w:val="clear" w:pos="4819"/>
          <w:tab w:val="clear" w:pos="9638"/>
        </w:tabs>
        <w:spacing w:after="200" w:line="276" w:lineRule="auto"/>
      </w:pPr>
    </w:p>
    <w:tbl>
      <w:tblPr>
        <w:tblStyle w:val="Tabel-Gitter"/>
        <w:tblW w:w="0" w:type="auto"/>
        <w:tblInd w:w="108" w:type="dxa"/>
        <w:tblLook w:val="04A0" w:firstRow="1" w:lastRow="0" w:firstColumn="1" w:lastColumn="0" w:noHBand="0" w:noVBand="1"/>
      </w:tblPr>
      <w:tblGrid>
        <w:gridCol w:w="9520"/>
      </w:tblGrid>
      <w:tr w:rsidR="00B20E4D" w:rsidRPr="0001714A" w14:paraId="7CBE6DCD" w14:textId="77777777" w:rsidTr="00E45DF8">
        <w:tc>
          <w:tcPr>
            <w:tcW w:w="9746" w:type="dxa"/>
          </w:tcPr>
          <w:p w14:paraId="06801CBC" w14:textId="77777777" w:rsidR="00B20E4D" w:rsidRPr="0001714A" w:rsidRDefault="00B20E4D" w:rsidP="00E45DF8">
            <w:pPr>
              <w:spacing w:line="360" w:lineRule="auto"/>
              <w:rPr>
                <w:rFonts w:cstheme="minorHAnsi"/>
                <w:b/>
              </w:rPr>
            </w:pPr>
            <w:r w:rsidRPr="0001714A">
              <w:rPr>
                <w:rFonts w:cstheme="minorHAnsi"/>
                <w:b/>
              </w:rPr>
              <w:t xml:space="preserve">Udarbejdelse af den refleksive rapport </w:t>
            </w:r>
          </w:p>
          <w:p w14:paraId="7BDB1942" w14:textId="77777777" w:rsidR="00B20E4D" w:rsidRPr="0001714A" w:rsidRDefault="00B20E4D" w:rsidP="00E45DF8">
            <w:pPr>
              <w:spacing w:line="360" w:lineRule="auto"/>
              <w:rPr>
                <w:rFonts w:cstheme="minorHAnsi"/>
              </w:rPr>
            </w:pPr>
            <w:r w:rsidRPr="0001714A">
              <w:rPr>
                <w:rFonts w:cstheme="minorHAnsi"/>
              </w:rPr>
              <w:t xml:space="preserve">Krav til den refleksive rapport: Skal indeholde dit navn og dato for udarbejdelsen og have et omfang af 1 til 2 sider (max 4800 tegn). </w:t>
            </w:r>
          </w:p>
          <w:p w14:paraId="1F64E553" w14:textId="77777777" w:rsidR="00B20E4D" w:rsidRPr="0001714A" w:rsidRDefault="00B20E4D" w:rsidP="00E45DF8">
            <w:pPr>
              <w:spacing w:line="360" w:lineRule="auto"/>
              <w:rPr>
                <w:rFonts w:cstheme="minorHAnsi"/>
              </w:rPr>
            </w:pPr>
            <w:r w:rsidRPr="0001714A">
              <w:rPr>
                <w:rFonts w:cstheme="minorHAnsi"/>
              </w:rPr>
              <w:t>Rapporten må ikke indeholde personfølsomme data.</w:t>
            </w:r>
          </w:p>
        </w:tc>
      </w:tr>
      <w:tr w:rsidR="00B20E4D" w:rsidRPr="0001714A" w14:paraId="5435F20E" w14:textId="77777777" w:rsidTr="00E45DF8">
        <w:tc>
          <w:tcPr>
            <w:tcW w:w="9746" w:type="dxa"/>
          </w:tcPr>
          <w:p w14:paraId="30874AB5" w14:textId="77777777" w:rsidR="00B20E4D" w:rsidRPr="0001714A" w:rsidRDefault="00B20E4D" w:rsidP="00E45DF8">
            <w:pPr>
              <w:spacing w:line="360" w:lineRule="auto"/>
              <w:rPr>
                <w:rFonts w:cstheme="minorHAnsi"/>
                <w:b/>
              </w:rPr>
            </w:pPr>
            <w:r w:rsidRPr="0001714A">
              <w:rPr>
                <w:rFonts w:cstheme="minorHAnsi"/>
                <w:b/>
              </w:rPr>
              <w:t>Navn:                                                                      Dato:</w:t>
            </w:r>
          </w:p>
          <w:p w14:paraId="5149D7B2" w14:textId="77777777" w:rsidR="00B20E4D" w:rsidRPr="0001714A" w:rsidRDefault="00B20E4D" w:rsidP="00E45DF8">
            <w:pPr>
              <w:spacing w:line="360" w:lineRule="auto"/>
              <w:rPr>
                <w:rFonts w:cstheme="minorHAnsi"/>
                <w:b/>
              </w:rPr>
            </w:pPr>
          </w:p>
          <w:p w14:paraId="18E4AE9E" w14:textId="77777777" w:rsidR="00B20E4D" w:rsidRPr="0001714A" w:rsidRDefault="00B20E4D" w:rsidP="00E45DF8">
            <w:pPr>
              <w:spacing w:line="360" w:lineRule="auto"/>
              <w:rPr>
                <w:rFonts w:cstheme="minorHAnsi"/>
                <w:b/>
              </w:rPr>
            </w:pPr>
            <w:r w:rsidRPr="0001714A">
              <w:rPr>
                <w:rFonts w:cstheme="minorHAnsi"/>
                <w:b/>
              </w:rPr>
              <w:lastRenderedPageBreak/>
              <w:t>Den refleksive rapport kan udarbejdes som:</w:t>
            </w:r>
          </w:p>
          <w:p w14:paraId="180BACE8" w14:textId="77777777" w:rsidR="00B20E4D" w:rsidRPr="0001714A" w:rsidRDefault="00B20E4D" w:rsidP="00B20E4D">
            <w:pPr>
              <w:pStyle w:val="Listeafsnit"/>
              <w:numPr>
                <w:ilvl w:val="0"/>
                <w:numId w:val="17"/>
              </w:numPr>
              <w:spacing w:before="240" w:after="240" w:line="360" w:lineRule="auto"/>
              <w:rPr>
                <w:rFonts w:cstheme="minorHAnsi"/>
              </w:rPr>
            </w:pPr>
            <w:r w:rsidRPr="0001714A">
              <w:rPr>
                <w:rFonts w:cstheme="minorHAnsi"/>
              </w:rPr>
              <w:t>Tekst</w:t>
            </w:r>
          </w:p>
          <w:p w14:paraId="12F4FB07" w14:textId="77777777" w:rsidR="00B20E4D" w:rsidRPr="0001714A" w:rsidRDefault="00B20E4D" w:rsidP="00B20E4D">
            <w:pPr>
              <w:pStyle w:val="Listeafsnit"/>
              <w:numPr>
                <w:ilvl w:val="0"/>
                <w:numId w:val="17"/>
              </w:numPr>
              <w:spacing w:before="240" w:after="240" w:line="360" w:lineRule="auto"/>
              <w:jc w:val="both"/>
              <w:rPr>
                <w:rFonts w:cstheme="minorHAnsi"/>
              </w:rPr>
            </w:pPr>
            <w:r w:rsidRPr="0001714A">
              <w:rPr>
                <w:rFonts w:cstheme="minorHAnsi"/>
              </w:rPr>
              <w:t>Mindmap</w:t>
            </w:r>
          </w:p>
          <w:p w14:paraId="5B4EFE9A" w14:textId="77777777" w:rsidR="00B20E4D" w:rsidRPr="0001714A" w:rsidRDefault="00B20E4D" w:rsidP="00B20E4D">
            <w:pPr>
              <w:pStyle w:val="Listeafsnit"/>
              <w:numPr>
                <w:ilvl w:val="0"/>
                <w:numId w:val="17"/>
              </w:numPr>
              <w:spacing w:before="240" w:after="240" w:line="360" w:lineRule="auto"/>
              <w:rPr>
                <w:rFonts w:cstheme="minorHAnsi"/>
              </w:rPr>
            </w:pPr>
            <w:r w:rsidRPr="0001714A">
              <w:rPr>
                <w:rFonts w:cstheme="minorHAnsi"/>
              </w:rPr>
              <w:t xml:space="preserve">Stikord </w:t>
            </w:r>
          </w:p>
          <w:p w14:paraId="008A4998" w14:textId="77777777" w:rsidR="00B20E4D" w:rsidRPr="0001714A" w:rsidRDefault="00B20E4D" w:rsidP="00B20E4D">
            <w:pPr>
              <w:pStyle w:val="Listeafsnit"/>
              <w:numPr>
                <w:ilvl w:val="0"/>
                <w:numId w:val="17"/>
              </w:numPr>
              <w:spacing w:before="240" w:after="240" w:line="360" w:lineRule="auto"/>
              <w:rPr>
                <w:rFonts w:cstheme="minorHAnsi"/>
              </w:rPr>
            </w:pPr>
            <w:r w:rsidRPr="0001714A">
              <w:rPr>
                <w:rFonts w:cstheme="minorHAnsi"/>
              </w:rPr>
              <w:t>Andet?</w:t>
            </w:r>
          </w:p>
        </w:tc>
      </w:tr>
    </w:tbl>
    <w:p w14:paraId="3493F8E0" w14:textId="77777777" w:rsidR="00B20E4D" w:rsidRPr="0001714A" w:rsidRDefault="00B20E4D" w:rsidP="00B20E4D">
      <w:pPr>
        <w:ind w:left="720"/>
      </w:pPr>
    </w:p>
    <w:p w14:paraId="2BBF7CFF" w14:textId="77777777" w:rsidR="00B20E4D" w:rsidRPr="0001714A" w:rsidRDefault="00B20E4D" w:rsidP="00B20E4D">
      <w:pPr>
        <w:ind w:left="720"/>
      </w:pPr>
    </w:p>
    <w:p w14:paraId="6C2B1162" w14:textId="77777777" w:rsidR="00B20E4D" w:rsidRPr="0001714A" w:rsidRDefault="00B20E4D" w:rsidP="00B20E4D"/>
    <w:p w14:paraId="4B46D922" w14:textId="77777777" w:rsidR="00B20E4D" w:rsidRPr="0001714A" w:rsidRDefault="00B20E4D" w:rsidP="00B20E4D"/>
    <w:p w14:paraId="7804C2FE" w14:textId="77777777" w:rsidR="00B20E4D" w:rsidRPr="0001714A" w:rsidRDefault="00B20E4D" w:rsidP="00B20E4D"/>
    <w:p w14:paraId="69B97BB6" w14:textId="77777777" w:rsidR="00B20E4D" w:rsidRPr="0001714A" w:rsidRDefault="00B20E4D" w:rsidP="00B20E4D"/>
    <w:p w14:paraId="0BCBF59F" w14:textId="77777777" w:rsidR="00B20E4D" w:rsidRPr="0001714A" w:rsidRDefault="00B20E4D" w:rsidP="00B20E4D"/>
    <w:p w14:paraId="2A9A9BF2" w14:textId="77777777" w:rsidR="00B20E4D" w:rsidRPr="005D65CF" w:rsidRDefault="005540C8" w:rsidP="005D65CF">
      <w:pPr>
        <w:pStyle w:val="Overskrift2"/>
        <w:rPr>
          <w:rFonts w:asciiTheme="minorHAnsi" w:hAnsiTheme="minorHAnsi"/>
          <w:sz w:val="24"/>
          <w:szCs w:val="24"/>
        </w:rPr>
      </w:pPr>
      <w:bookmarkStart w:id="23" w:name="_Toc97551342"/>
      <w:bookmarkStart w:id="24" w:name="_Toc113962616"/>
      <w:r w:rsidRPr="005D65CF">
        <w:rPr>
          <w:rStyle w:val="Overskrift1Tegn"/>
          <w:rFonts w:asciiTheme="minorHAnsi" w:hAnsiTheme="minorHAnsi"/>
          <w:color w:val="auto"/>
          <w:sz w:val="24"/>
          <w:szCs w:val="24"/>
        </w:rPr>
        <w:t>Bilag 4</w:t>
      </w:r>
      <w:r w:rsidR="008E2843" w:rsidRPr="005D65CF">
        <w:rPr>
          <w:rStyle w:val="Overskrift1Tegn"/>
          <w:rFonts w:asciiTheme="minorHAnsi" w:hAnsiTheme="minorHAnsi"/>
          <w:color w:val="auto"/>
          <w:sz w:val="24"/>
          <w:szCs w:val="24"/>
        </w:rPr>
        <w:br/>
      </w:r>
      <w:r w:rsidR="00B20E4D" w:rsidRPr="005D65CF">
        <w:rPr>
          <w:rFonts w:asciiTheme="minorHAnsi" w:hAnsiTheme="minorHAnsi"/>
          <w:color w:val="auto"/>
          <w:sz w:val="24"/>
          <w:szCs w:val="24"/>
        </w:rPr>
        <w:t>Skabelon for formidlingsseance</w:t>
      </w:r>
      <w:bookmarkEnd w:id="23"/>
      <w:bookmarkEnd w:id="24"/>
      <w:r w:rsidR="00B20E4D" w:rsidRPr="005D65CF">
        <w:rPr>
          <w:rFonts w:asciiTheme="minorHAnsi" w:hAnsiTheme="minorHAnsi"/>
          <w:color w:val="auto"/>
          <w:sz w:val="24"/>
          <w:szCs w:val="24"/>
        </w:rPr>
        <w:t xml:space="preserve"> </w:t>
      </w:r>
      <w:r w:rsidR="0001714A" w:rsidRPr="005D65CF">
        <w:rPr>
          <w:rFonts w:asciiTheme="minorHAnsi" w:hAnsiTheme="minorHAnsi"/>
          <w:sz w:val="24"/>
          <w:szCs w:val="24"/>
        </w:rPr>
        <w:br/>
      </w:r>
    </w:p>
    <w:p w14:paraId="085D5BD3" w14:textId="77777777" w:rsidR="00B20E4D" w:rsidRPr="0001714A" w:rsidRDefault="00B20E4D" w:rsidP="00B20E4D">
      <w:pPr>
        <w:spacing w:line="360" w:lineRule="auto"/>
        <w:rPr>
          <w:rFonts w:cstheme="minorHAnsi"/>
        </w:rPr>
      </w:pPr>
      <w:r w:rsidRPr="0001714A">
        <w:rPr>
          <w:rFonts w:cstheme="minorHAnsi"/>
        </w:rPr>
        <w:t>Den kliniske periode afsluttes med at den uddannelsestagende arbejder med forberedelse og gennemførelse af en konkret formidlingsseance for leder og kolleger, samt en til den kliniske vejleder.</w:t>
      </w:r>
    </w:p>
    <w:p w14:paraId="00985704" w14:textId="77777777" w:rsidR="00B20E4D" w:rsidRPr="0001714A" w:rsidRDefault="00B20E4D" w:rsidP="00B20E4D">
      <w:pPr>
        <w:pStyle w:val="Brdtekst"/>
        <w:spacing w:after="0"/>
        <w:rPr>
          <w:rFonts w:asciiTheme="minorHAnsi" w:hAnsiTheme="minorHAnsi"/>
          <w:sz w:val="22"/>
          <w:szCs w:val="22"/>
        </w:rPr>
      </w:pPr>
      <w:r w:rsidRPr="0001714A">
        <w:rPr>
          <w:rFonts w:asciiTheme="minorHAnsi" w:hAnsiTheme="minorHAnsi" w:cstheme="minorHAnsi"/>
          <w:sz w:val="22"/>
          <w:szCs w:val="22"/>
        </w:rPr>
        <w:t xml:space="preserve">Der er forskellige temaer/overskrifter for formidlingsseancen afhængig af uddannelsesperioden. </w:t>
      </w:r>
      <w:r w:rsidRPr="0001714A">
        <w:rPr>
          <w:rFonts w:asciiTheme="minorHAnsi" w:hAnsiTheme="minorHAnsi"/>
          <w:sz w:val="22"/>
          <w:szCs w:val="22"/>
        </w:rPr>
        <w:t>Der kan lægges op til diskussion/ideudveksling undervejs, samt</w:t>
      </w:r>
    </w:p>
    <w:p w14:paraId="6F4EF21E" w14:textId="77777777" w:rsidR="00B20E4D" w:rsidRPr="0001714A" w:rsidRDefault="00B20E4D" w:rsidP="00B20E4D">
      <w:pPr>
        <w:spacing w:line="360" w:lineRule="auto"/>
        <w:rPr>
          <w:rFonts w:cstheme="minorHAnsi"/>
        </w:rPr>
      </w:pPr>
      <w:r w:rsidRPr="0001714A">
        <w:t>formidling omkring det øvrige arbejde i klinikken, og status på arbejdet med den kliniske problemstilling.</w:t>
      </w:r>
    </w:p>
    <w:p w14:paraId="42AB558C" w14:textId="77777777" w:rsidR="00B20E4D" w:rsidRPr="0001714A" w:rsidRDefault="00B20E4D" w:rsidP="00B20E4D">
      <w:pPr>
        <w:spacing w:line="360" w:lineRule="auto"/>
        <w:rPr>
          <w:rFonts w:cstheme="minorHAnsi"/>
        </w:rPr>
      </w:pPr>
      <w:r w:rsidRPr="0001714A">
        <w:rPr>
          <w:rFonts w:cstheme="minorHAnsi"/>
        </w:rPr>
        <w:lastRenderedPageBreak/>
        <w:t>Formen på formidlingsseancen vælges af uddannelsestagende selv, med henblik på at skabe transfer.</w:t>
      </w:r>
    </w:p>
    <w:p w14:paraId="41FDA969" w14:textId="77777777" w:rsidR="00B20E4D" w:rsidRPr="0001714A" w:rsidRDefault="00B20E4D" w:rsidP="00B20E4D">
      <w:pPr>
        <w:spacing w:line="360" w:lineRule="auto"/>
        <w:rPr>
          <w:rFonts w:cstheme="minorHAnsi"/>
        </w:rPr>
      </w:pPr>
      <w:r w:rsidRPr="0001714A">
        <w:rPr>
          <w:rFonts w:cstheme="minorHAnsi"/>
        </w:rPr>
        <w:t>Der kan evt. anvendes følgende skabelon for formidlingsseance:</w:t>
      </w:r>
    </w:p>
    <w:tbl>
      <w:tblPr>
        <w:tblStyle w:val="Tabel-Gitter"/>
        <w:tblW w:w="0" w:type="auto"/>
        <w:tblLook w:val="04A0" w:firstRow="1" w:lastRow="0" w:firstColumn="1" w:lastColumn="0" w:noHBand="0" w:noVBand="1"/>
      </w:tblPr>
      <w:tblGrid>
        <w:gridCol w:w="9628"/>
      </w:tblGrid>
      <w:tr w:rsidR="00B20E4D" w:rsidRPr="0001714A" w14:paraId="2D66B252" w14:textId="77777777" w:rsidTr="00E45DF8">
        <w:tc>
          <w:tcPr>
            <w:tcW w:w="9778" w:type="dxa"/>
          </w:tcPr>
          <w:p w14:paraId="3B58FAE9" w14:textId="77777777" w:rsidR="00B20E4D" w:rsidRPr="0001714A" w:rsidRDefault="00B20E4D" w:rsidP="00E45DF8">
            <w:pPr>
              <w:rPr>
                <w:rFonts w:cstheme="minorHAnsi"/>
              </w:rPr>
            </w:pPr>
            <w:r w:rsidRPr="0001714A">
              <w:rPr>
                <w:rFonts w:cstheme="minorHAnsi"/>
                <w:bCs/>
              </w:rPr>
              <w:t xml:space="preserve">Trin 1 – </w:t>
            </w:r>
            <w:r w:rsidRPr="0001714A">
              <w:rPr>
                <w:rFonts w:cstheme="minorHAnsi"/>
              </w:rPr>
              <w:t>Planlæg tidspunkt for formidlingsseance:</w:t>
            </w:r>
          </w:p>
          <w:p w14:paraId="5F9E8759" w14:textId="77777777" w:rsidR="00B20E4D" w:rsidRPr="0001714A" w:rsidRDefault="00B20E4D" w:rsidP="00B20E4D">
            <w:pPr>
              <w:pStyle w:val="Listeafsnit"/>
              <w:numPr>
                <w:ilvl w:val="0"/>
                <w:numId w:val="18"/>
              </w:numPr>
              <w:spacing w:before="240" w:after="240"/>
              <w:rPr>
                <w:rFonts w:cstheme="minorHAnsi"/>
              </w:rPr>
            </w:pPr>
            <w:r w:rsidRPr="0001714A">
              <w:rPr>
                <w:rFonts w:cstheme="minorHAnsi"/>
              </w:rPr>
              <w:t>Planlæg tidspunkt for formidlingsseancen sammen med din leder</w:t>
            </w:r>
          </w:p>
          <w:p w14:paraId="5FBB3ED7" w14:textId="77777777" w:rsidR="00B20E4D" w:rsidRPr="0001714A" w:rsidRDefault="00B20E4D" w:rsidP="00B20E4D">
            <w:pPr>
              <w:pStyle w:val="Listeafsnit"/>
              <w:numPr>
                <w:ilvl w:val="0"/>
                <w:numId w:val="18"/>
              </w:numPr>
              <w:spacing w:before="240" w:after="240"/>
              <w:rPr>
                <w:rFonts w:cstheme="minorHAnsi"/>
              </w:rPr>
            </w:pPr>
            <w:r w:rsidRPr="0001714A">
              <w:rPr>
                <w:rFonts w:cstheme="minorHAnsi"/>
              </w:rPr>
              <w:t>Orienter dine kolleger og klinisk vejleder om tidspunkt og evt. indhold af seancen</w:t>
            </w:r>
          </w:p>
        </w:tc>
      </w:tr>
    </w:tbl>
    <w:p w14:paraId="57D3C310" w14:textId="77777777" w:rsidR="00B20E4D" w:rsidRPr="0001714A" w:rsidRDefault="00B20E4D" w:rsidP="00B20E4D">
      <w:pPr>
        <w:pStyle w:val="Fodnotetekst"/>
        <w:spacing w:after="200" w:line="360" w:lineRule="auto"/>
        <w:rPr>
          <w:rFonts w:cstheme="minorHAnsi"/>
          <w:sz w:val="22"/>
          <w:szCs w:val="22"/>
        </w:rPr>
      </w:pPr>
    </w:p>
    <w:tbl>
      <w:tblPr>
        <w:tblStyle w:val="Tabel-Gitter"/>
        <w:tblW w:w="0" w:type="auto"/>
        <w:tblLook w:val="04A0" w:firstRow="1" w:lastRow="0" w:firstColumn="1" w:lastColumn="0" w:noHBand="0" w:noVBand="1"/>
      </w:tblPr>
      <w:tblGrid>
        <w:gridCol w:w="9628"/>
      </w:tblGrid>
      <w:tr w:rsidR="00B20E4D" w:rsidRPr="0001714A" w14:paraId="32255A9E" w14:textId="77777777" w:rsidTr="00E45DF8">
        <w:tc>
          <w:tcPr>
            <w:tcW w:w="9778" w:type="dxa"/>
          </w:tcPr>
          <w:p w14:paraId="71EF1D64" w14:textId="77777777" w:rsidR="00B20E4D" w:rsidRPr="0001714A" w:rsidRDefault="00B20E4D" w:rsidP="00E45DF8">
            <w:pPr>
              <w:rPr>
                <w:rFonts w:cstheme="minorHAnsi"/>
              </w:rPr>
            </w:pPr>
            <w:r w:rsidRPr="0001714A">
              <w:rPr>
                <w:rFonts w:cstheme="minorHAnsi"/>
                <w:bCs/>
              </w:rPr>
              <w:t xml:space="preserve">Trin 2 – </w:t>
            </w:r>
            <w:r w:rsidRPr="0001714A">
              <w:rPr>
                <w:rFonts w:cstheme="minorHAnsi"/>
              </w:rPr>
              <w:t>Forbered formidlingsseance til leder og kolleger</w:t>
            </w:r>
          </w:p>
          <w:p w14:paraId="7D478AB2" w14:textId="77777777" w:rsidR="00B20E4D" w:rsidRPr="0001714A" w:rsidRDefault="00B20E4D" w:rsidP="00E45DF8">
            <w:pPr>
              <w:rPr>
                <w:rFonts w:cstheme="minorHAnsi"/>
              </w:rPr>
            </w:pPr>
            <w:r w:rsidRPr="0001714A">
              <w:rPr>
                <w:rFonts w:cstheme="minorHAnsi"/>
              </w:rPr>
              <w:t xml:space="preserve">1. Mål: </w:t>
            </w:r>
          </w:p>
          <w:p w14:paraId="3CA0DB28" w14:textId="77777777" w:rsidR="00B20E4D" w:rsidRPr="0001714A" w:rsidRDefault="00B20E4D" w:rsidP="00B20E4D">
            <w:pPr>
              <w:pStyle w:val="Listeafsnit"/>
              <w:numPr>
                <w:ilvl w:val="0"/>
                <w:numId w:val="19"/>
              </w:numPr>
              <w:spacing w:before="240" w:after="240"/>
              <w:rPr>
                <w:rFonts w:cstheme="minorHAnsi"/>
              </w:rPr>
            </w:pPr>
            <w:r w:rsidRPr="0001714A">
              <w:rPr>
                <w:rFonts w:cstheme="minorHAnsi"/>
              </w:rPr>
              <w:t xml:space="preserve">Hvad vil du gerne formidle til din leder og kolleger? </w:t>
            </w:r>
          </w:p>
          <w:p w14:paraId="02045731" w14:textId="77777777" w:rsidR="00B20E4D" w:rsidRPr="0001714A" w:rsidRDefault="00B20E4D" w:rsidP="00B20E4D">
            <w:pPr>
              <w:pStyle w:val="Listeafsnit"/>
              <w:numPr>
                <w:ilvl w:val="0"/>
                <w:numId w:val="19"/>
              </w:numPr>
              <w:spacing w:before="240" w:after="240"/>
              <w:rPr>
                <w:rFonts w:cstheme="minorHAnsi"/>
              </w:rPr>
            </w:pPr>
            <w:r w:rsidRPr="0001714A">
              <w:rPr>
                <w:rFonts w:cstheme="minorHAnsi"/>
              </w:rPr>
              <w:t>Tillad alle ideer at komme op</w:t>
            </w:r>
          </w:p>
          <w:p w14:paraId="7B91951D" w14:textId="77777777" w:rsidR="00B20E4D" w:rsidRPr="0001714A" w:rsidRDefault="00B20E4D" w:rsidP="00B20E4D">
            <w:pPr>
              <w:pStyle w:val="Listeafsnit"/>
              <w:numPr>
                <w:ilvl w:val="0"/>
                <w:numId w:val="19"/>
              </w:numPr>
              <w:spacing w:before="240" w:after="240"/>
              <w:rPr>
                <w:rFonts w:cstheme="minorHAnsi"/>
              </w:rPr>
            </w:pPr>
            <w:r w:rsidRPr="0001714A">
              <w:rPr>
                <w:rFonts w:cstheme="minorHAnsi"/>
              </w:rPr>
              <w:t>Lav en brainstorming</w:t>
            </w:r>
          </w:p>
          <w:p w14:paraId="1B128116" w14:textId="77777777" w:rsidR="00B20E4D" w:rsidRPr="0001714A" w:rsidRDefault="00B20E4D" w:rsidP="00B20E4D">
            <w:pPr>
              <w:pStyle w:val="Listeafsnit"/>
              <w:numPr>
                <w:ilvl w:val="0"/>
                <w:numId w:val="19"/>
              </w:numPr>
              <w:spacing w:before="240" w:after="240"/>
              <w:rPr>
                <w:rFonts w:cstheme="minorHAnsi"/>
              </w:rPr>
            </w:pPr>
            <w:r w:rsidRPr="0001714A">
              <w:rPr>
                <w:rFonts w:cstheme="minorHAnsi"/>
              </w:rPr>
              <w:t>Skriv alle ideer ned – der kan altid sortere senere</w:t>
            </w:r>
          </w:p>
          <w:p w14:paraId="2FEEE3AA" w14:textId="77777777" w:rsidR="00B20E4D" w:rsidRPr="0001714A" w:rsidRDefault="00B20E4D" w:rsidP="00E45DF8">
            <w:pPr>
              <w:rPr>
                <w:rFonts w:cstheme="minorHAnsi"/>
              </w:rPr>
            </w:pPr>
            <w:r w:rsidRPr="0001714A">
              <w:rPr>
                <w:rFonts w:cstheme="minorHAnsi"/>
              </w:rPr>
              <w:t>2. Målgruppen:</w:t>
            </w:r>
          </w:p>
          <w:p w14:paraId="7AA0ACD9" w14:textId="77777777" w:rsidR="00B20E4D" w:rsidRPr="0001714A" w:rsidRDefault="00B20E4D" w:rsidP="00B20E4D">
            <w:pPr>
              <w:pStyle w:val="Listeafsnit"/>
              <w:numPr>
                <w:ilvl w:val="0"/>
                <w:numId w:val="20"/>
              </w:numPr>
              <w:spacing w:before="240" w:after="240"/>
              <w:rPr>
                <w:rFonts w:cstheme="minorHAnsi"/>
              </w:rPr>
            </w:pPr>
            <w:r w:rsidRPr="0001714A">
              <w:rPr>
                <w:rFonts w:cstheme="minorHAnsi"/>
              </w:rPr>
              <w:t>Tilpas dine ideer til indhold til målgruppen og rammerne for formidlingen</w:t>
            </w:r>
          </w:p>
          <w:p w14:paraId="0113F49A" w14:textId="77777777" w:rsidR="00B20E4D" w:rsidRPr="0001714A" w:rsidRDefault="00B20E4D" w:rsidP="00E45DF8">
            <w:pPr>
              <w:pStyle w:val="Listeafsnit"/>
              <w:spacing w:before="240" w:after="240"/>
              <w:rPr>
                <w:rFonts w:cstheme="minorHAnsi"/>
              </w:rPr>
            </w:pPr>
          </w:p>
          <w:p w14:paraId="759B5D7B" w14:textId="77777777" w:rsidR="00B20E4D" w:rsidRPr="0001714A" w:rsidRDefault="00B20E4D" w:rsidP="00E45DF8">
            <w:pPr>
              <w:pStyle w:val="Listeafsnit"/>
              <w:spacing w:before="240" w:after="240"/>
              <w:ind w:left="0"/>
              <w:rPr>
                <w:rFonts w:cstheme="minorHAnsi"/>
              </w:rPr>
            </w:pPr>
            <w:r w:rsidRPr="0001714A">
              <w:rPr>
                <w:rFonts w:cstheme="minorHAnsi"/>
              </w:rPr>
              <w:t>(Du kender målgruppen, så prøv at forestille dig hvad der vil passe til netop dem.  Hvordan kan de tænkes at reagere på det du gerne vil og den måde du vælger at formidle på?)</w:t>
            </w:r>
          </w:p>
          <w:p w14:paraId="645E37F6" w14:textId="77777777" w:rsidR="00B20E4D" w:rsidRPr="0001714A" w:rsidRDefault="00B20E4D" w:rsidP="00E45DF8">
            <w:pPr>
              <w:pStyle w:val="Brdtekst"/>
              <w:spacing w:line="240" w:lineRule="auto"/>
              <w:rPr>
                <w:rFonts w:asciiTheme="minorHAnsi" w:hAnsiTheme="minorHAnsi" w:cstheme="minorHAnsi"/>
                <w:sz w:val="22"/>
                <w:szCs w:val="22"/>
              </w:rPr>
            </w:pPr>
            <w:r w:rsidRPr="0001714A">
              <w:rPr>
                <w:rFonts w:asciiTheme="minorHAnsi" w:hAnsiTheme="minorHAnsi" w:cstheme="minorHAnsi"/>
                <w:sz w:val="22"/>
                <w:szCs w:val="22"/>
              </w:rPr>
              <w:t>3. Rammer:</w:t>
            </w:r>
          </w:p>
          <w:p w14:paraId="0D95BC8D" w14:textId="77777777" w:rsidR="00B20E4D" w:rsidRPr="0001714A" w:rsidRDefault="00B20E4D" w:rsidP="00B20E4D">
            <w:pPr>
              <w:pStyle w:val="Listeafsnit"/>
              <w:numPr>
                <w:ilvl w:val="0"/>
                <w:numId w:val="20"/>
              </w:numPr>
              <w:spacing w:before="240" w:after="240"/>
              <w:rPr>
                <w:rFonts w:cstheme="minorHAnsi"/>
              </w:rPr>
            </w:pPr>
            <w:r w:rsidRPr="0001714A">
              <w:rPr>
                <w:rFonts w:cstheme="minorHAnsi"/>
              </w:rPr>
              <w:t>Lav en grundig forberedelse – så føler du dig sikker</w:t>
            </w:r>
          </w:p>
          <w:p w14:paraId="446F1B14" w14:textId="77777777" w:rsidR="00B20E4D" w:rsidRPr="0001714A" w:rsidRDefault="00B20E4D" w:rsidP="00B20E4D">
            <w:pPr>
              <w:pStyle w:val="Listeafsnit"/>
              <w:numPr>
                <w:ilvl w:val="0"/>
                <w:numId w:val="20"/>
              </w:numPr>
              <w:spacing w:before="240" w:after="240" w:line="360" w:lineRule="auto"/>
              <w:rPr>
                <w:rFonts w:cstheme="minorHAnsi"/>
              </w:rPr>
            </w:pPr>
            <w:r w:rsidRPr="0001714A">
              <w:rPr>
                <w:rFonts w:cstheme="minorHAnsi"/>
              </w:rPr>
              <w:t>Sørg for at have stof nok – uden at gøre det kompakt</w:t>
            </w:r>
          </w:p>
          <w:p w14:paraId="756EAE65" w14:textId="77777777" w:rsidR="00B20E4D" w:rsidRPr="0001714A" w:rsidRDefault="00B20E4D" w:rsidP="00E45DF8">
            <w:pPr>
              <w:pStyle w:val="Fodnotetekst"/>
              <w:rPr>
                <w:rFonts w:cstheme="minorHAnsi"/>
                <w:sz w:val="22"/>
                <w:szCs w:val="22"/>
              </w:rPr>
            </w:pPr>
            <w:r w:rsidRPr="0001714A">
              <w:rPr>
                <w:rFonts w:cstheme="minorHAnsi"/>
                <w:sz w:val="22"/>
                <w:szCs w:val="22"/>
              </w:rPr>
              <w:t>(Hvornår, hvor og hvilket tidsperspektiv er vilkårene for din formidlingsseance? Hvilken betydning får det for formidlingen?)</w:t>
            </w:r>
          </w:p>
        </w:tc>
      </w:tr>
    </w:tbl>
    <w:p w14:paraId="5E123809" w14:textId="77777777" w:rsidR="00B20E4D" w:rsidRPr="005D65CF" w:rsidRDefault="005540C8" w:rsidP="005D65CF">
      <w:pPr>
        <w:pStyle w:val="Overskrift2"/>
        <w:rPr>
          <w:rFonts w:asciiTheme="minorHAnsi" w:hAnsiTheme="minorHAnsi"/>
          <w:color w:val="auto"/>
          <w:sz w:val="24"/>
          <w:szCs w:val="24"/>
        </w:rPr>
      </w:pPr>
      <w:bookmarkStart w:id="25" w:name="_Toc97551343"/>
      <w:bookmarkStart w:id="26" w:name="_Toc113962617"/>
      <w:r w:rsidRPr="005D65CF">
        <w:rPr>
          <w:rStyle w:val="Overskrift1Tegn"/>
          <w:rFonts w:asciiTheme="minorHAnsi" w:hAnsiTheme="minorHAnsi"/>
          <w:color w:val="auto"/>
          <w:sz w:val="24"/>
          <w:szCs w:val="24"/>
        </w:rPr>
        <w:t>Bilag 5</w:t>
      </w:r>
      <w:r w:rsidR="008E2843" w:rsidRPr="005D65CF">
        <w:rPr>
          <w:rStyle w:val="Overskrift1Tegn"/>
          <w:rFonts w:asciiTheme="minorHAnsi" w:hAnsiTheme="minorHAnsi"/>
          <w:color w:val="auto"/>
          <w:sz w:val="24"/>
          <w:szCs w:val="24"/>
        </w:rPr>
        <w:br/>
      </w:r>
      <w:r w:rsidR="00B20E4D" w:rsidRPr="005D65CF">
        <w:rPr>
          <w:rFonts w:asciiTheme="minorHAnsi" w:hAnsiTheme="minorHAnsi"/>
          <w:color w:val="auto"/>
          <w:sz w:val="24"/>
          <w:szCs w:val="24"/>
        </w:rPr>
        <w:t>Skabelon for beskrivelse af indsats og udviklingsplan – 360 feedback</w:t>
      </w:r>
      <w:bookmarkEnd w:id="25"/>
      <w:bookmarkEnd w:id="26"/>
    </w:p>
    <w:p w14:paraId="7BFCACE6" w14:textId="77777777" w:rsidR="00B20E4D" w:rsidRPr="0001714A" w:rsidRDefault="00B20E4D" w:rsidP="00B20E4D">
      <w:pPr>
        <w:pStyle w:val="Bloktekst"/>
        <w:rPr>
          <w:rFonts w:asciiTheme="minorHAnsi" w:hAnsiTheme="minorHAnsi"/>
          <w:sz w:val="22"/>
          <w:szCs w:val="22"/>
        </w:rPr>
      </w:pPr>
    </w:p>
    <w:p w14:paraId="2781E885" w14:textId="77777777" w:rsidR="00B20E4D" w:rsidRPr="0001714A" w:rsidRDefault="00B20E4D" w:rsidP="00B20E4D">
      <w:pPr>
        <w:tabs>
          <w:tab w:val="left" w:pos="860"/>
          <w:tab w:val="left" w:pos="6420"/>
        </w:tabs>
        <w:spacing w:before="32" w:after="0" w:line="242" w:lineRule="exact"/>
        <w:ind w:left="154" w:right="-56"/>
        <w:rPr>
          <w:rFonts w:eastAsia="Verdana" w:cs="Verdana"/>
        </w:rPr>
      </w:pPr>
    </w:p>
    <w:p w14:paraId="3DC1FE9F" w14:textId="77777777" w:rsidR="00B20E4D" w:rsidRPr="0001714A" w:rsidRDefault="00B20E4D" w:rsidP="00B20E4D">
      <w:pPr>
        <w:tabs>
          <w:tab w:val="left" w:pos="860"/>
          <w:tab w:val="left" w:pos="6420"/>
        </w:tabs>
        <w:spacing w:before="32" w:after="0" w:line="242" w:lineRule="exact"/>
        <w:ind w:left="154" w:right="-56"/>
        <w:rPr>
          <w:rFonts w:eastAsia="Verdana" w:cs="Verdana"/>
        </w:rPr>
      </w:pPr>
      <w:r w:rsidRPr="0001714A">
        <w:rPr>
          <w:rFonts w:eastAsia="Verdana" w:cs="Verdana"/>
        </w:rPr>
        <w:t xml:space="preserve">Navn: </w:t>
      </w:r>
      <w:r w:rsidRPr="0001714A">
        <w:rPr>
          <w:rFonts w:eastAsia="Verdana" w:cs="Verdana"/>
          <w:u w:val="single" w:color="000000"/>
        </w:rPr>
        <w:t xml:space="preserve"> </w:t>
      </w:r>
      <w:r w:rsidRPr="0001714A">
        <w:rPr>
          <w:rFonts w:eastAsia="Verdana" w:cs="Verdana"/>
          <w:u w:val="single" w:color="000000"/>
        </w:rPr>
        <w:tab/>
      </w:r>
      <w:r w:rsidRPr="0001714A">
        <w:rPr>
          <w:rFonts w:eastAsia="Verdana" w:cs="Verdana"/>
        </w:rPr>
        <w:t xml:space="preserve"> Dato:______________</w:t>
      </w:r>
    </w:p>
    <w:p w14:paraId="5651FE77" w14:textId="77777777" w:rsidR="00B20E4D" w:rsidRPr="0001714A" w:rsidRDefault="00B20E4D" w:rsidP="00B20E4D">
      <w:pPr>
        <w:tabs>
          <w:tab w:val="left" w:pos="860"/>
          <w:tab w:val="left" w:pos="6420"/>
        </w:tabs>
        <w:spacing w:before="32" w:after="0" w:line="242" w:lineRule="exact"/>
        <w:ind w:left="154" w:right="-56"/>
        <w:rPr>
          <w:rFonts w:eastAsia="Verdana" w:cs="Verdana"/>
        </w:rPr>
      </w:pPr>
    </w:p>
    <w:p w14:paraId="229BF9DE" w14:textId="77777777" w:rsidR="00B20E4D" w:rsidRPr="0001714A" w:rsidRDefault="00B20E4D" w:rsidP="00B20E4D">
      <w:pPr>
        <w:tabs>
          <w:tab w:val="left" w:pos="2080"/>
        </w:tabs>
        <w:spacing w:before="24" w:after="0"/>
        <w:ind w:right="-20"/>
        <w:rPr>
          <w:rFonts w:eastAsia="Verdana" w:cs="Verdana"/>
          <w:bCs/>
        </w:rPr>
      </w:pPr>
      <w:r w:rsidRPr="0001714A">
        <w:rPr>
          <w:rFonts w:eastAsia="Verdana" w:cs="Verdana"/>
          <w:bCs/>
        </w:rPr>
        <w:t>Ind</w:t>
      </w:r>
      <w:r w:rsidRPr="0001714A">
        <w:rPr>
          <w:rFonts w:eastAsia="Verdana" w:cs="Verdana"/>
          <w:bCs/>
          <w:spacing w:val="-1"/>
        </w:rPr>
        <w:t>s</w:t>
      </w:r>
      <w:r w:rsidRPr="0001714A">
        <w:rPr>
          <w:rFonts w:eastAsia="Verdana" w:cs="Verdana"/>
          <w:bCs/>
        </w:rPr>
        <w:t>ats</w:t>
      </w:r>
      <w:r w:rsidRPr="0001714A">
        <w:rPr>
          <w:rFonts w:eastAsia="Verdana" w:cs="Verdana"/>
          <w:bCs/>
          <w:spacing w:val="-1"/>
        </w:rPr>
        <w:t>om</w:t>
      </w:r>
      <w:r w:rsidRPr="0001714A">
        <w:rPr>
          <w:rFonts w:eastAsia="Verdana" w:cs="Verdana"/>
          <w:bCs/>
        </w:rPr>
        <w:t>rå</w:t>
      </w:r>
      <w:r w:rsidRPr="0001714A">
        <w:rPr>
          <w:rFonts w:eastAsia="Verdana" w:cs="Verdana"/>
          <w:bCs/>
          <w:spacing w:val="-1"/>
        </w:rPr>
        <w:t>d</w:t>
      </w:r>
      <w:r w:rsidRPr="0001714A">
        <w:rPr>
          <w:rFonts w:eastAsia="Verdana" w:cs="Verdana"/>
          <w:bCs/>
        </w:rPr>
        <w:t>erne</w:t>
      </w:r>
      <w:r w:rsidRPr="0001714A">
        <w:rPr>
          <w:rFonts w:eastAsia="Verdana" w:cs="Verdana"/>
          <w:bCs/>
          <w:spacing w:val="-1"/>
        </w:rPr>
        <w:t xml:space="preserve"> og egen oplevelse af feedback situationen </w:t>
      </w:r>
      <w:r w:rsidRPr="0001714A">
        <w:rPr>
          <w:rFonts w:eastAsia="Verdana" w:cs="Verdana"/>
          <w:bCs/>
        </w:rPr>
        <w:t>s</w:t>
      </w:r>
      <w:r w:rsidRPr="0001714A">
        <w:rPr>
          <w:rFonts w:eastAsia="Verdana" w:cs="Verdana"/>
          <w:bCs/>
          <w:spacing w:val="-1"/>
        </w:rPr>
        <w:t>k</w:t>
      </w:r>
      <w:r w:rsidRPr="0001714A">
        <w:rPr>
          <w:rFonts w:eastAsia="Verdana" w:cs="Verdana"/>
          <w:bCs/>
        </w:rPr>
        <w:t>al d</w:t>
      </w:r>
      <w:r w:rsidRPr="0001714A">
        <w:rPr>
          <w:rFonts w:eastAsia="Verdana" w:cs="Verdana"/>
          <w:bCs/>
          <w:spacing w:val="-1"/>
        </w:rPr>
        <w:t>rø</w:t>
      </w:r>
      <w:r w:rsidRPr="0001714A">
        <w:rPr>
          <w:rFonts w:eastAsia="Verdana" w:cs="Verdana"/>
          <w:bCs/>
          <w:spacing w:val="1"/>
        </w:rPr>
        <w:t>f</w:t>
      </w:r>
      <w:r w:rsidRPr="0001714A">
        <w:rPr>
          <w:rFonts w:eastAsia="Verdana" w:cs="Verdana"/>
          <w:bCs/>
        </w:rPr>
        <w:t>tes</w:t>
      </w:r>
      <w:r w:rsidRPr="0001714A">
        <w:rPr>
          <w:rFonts w:eastAsia="Verdana" w:cs="Verdana"/>
          <w:bCs/>
          <w:spacing w:val="-1"/>
        </w:rPr>
        <w:t xml:space="preserve"> </w:t>
      </w:r>
      <w:r w:rsidRPr="0001714A">
        <w:rPr>
          <w:rFonts w:eastAsia="Verdana" w:cs="Verdana"/>
          <w:bCs/>
        </w:rPr>
        <w:t>med</w:t>
      </w:r>
      <w:r w:rsidRPr="0001714A">
        <w:rPr>
          <w:rFonts w:eastAsia="Verdana" w:cs="Verdana"/>
          <w:bCs/>
          <w:spacing w:val="-1"/>
        </w:rPr>
        <w:t xml:space="preserve"> </w:t>
      </w:r>
      <w:r w:rsidRPr="0001714A">
        <w:rPr>
          <w:rFonts w:eastAsia="Verdana" w:cs="Verdana"/>
          <w:bCs/>
        </w:rPr>
        <w:t>vej</w:t>
      </w:r>
      <w:r w:rsidRPr="0001714A">
        <w:rPr>
          <w:rFonts w:eastAsia="Verdana" w:cs="Verdana"/>
          <w:bCs/>
          <w:spacing w:val="-1"/>
        </w:rPr>
        <w:t>l</w:t>
      </w:r>
      <w:r w:rsidRPr="0001714A">
        <w:rPr>
          <w:rFonts w:eastAsia="Verdana" w:cs="Verdana"/>
          <w:bCs/>
        </w:rPr>
        <w:t>e</w:t>
      </w:r>
      <w:r w:rsidRPr="0001714A">
        <w:rPr>
          <w:rFonts w:eastAsia="Verdana" w:cs="Verdana"/>
          <w:bCs/>
          <w:spacing w:val="-1"/>
        </w:rPr>
        <w:t>d</w:t>
      </w:r>
      <w:r w:rsidRPr="0001714A">
        <w:rPr>
          <w:rFonts w:eastAsia="Verdana" w:cs="Verdana"/>
          <w:bCs/>
        </w:rPr>
        <w:t>er</w:t>
      </w:r>
      <w:r w:rsidRPr="0001714A">
        <w:rPr>
          <w:rFonts w:eastAsia="Verdana" w:cs="Verdana"/>
          <w:bCs/>
          <w:spacing w:val="-1"/>
        </w:rPr>
        <w:t xml:space="preserve"> </w:t>
      </w:r>
      <w:r w:rsidRPr="0001714A">
        <w:rPr>
          <w:rFonts w:eastAsia="Verdana" w:cs="Verdana"/>
          <w:bCs/>
        </w:rPr>
        <w:t>ved</w:t>
      </w:r>
      <w:r w:rsidRPr="0001714A">
        <w:rPr>
          <w:rFonts w:eastAsia="Verdana" w:cs="Verdana"/>
          <w:bCs/>
          <w:spacing w:val="-1"/>
        </w:rPr>
        <w:t xml:space="preserve"> </w:t>
      </w:r>
      <w:r w:rsidRPr="0001714A">
        <w:rPr>
          <w:rFonts w:eastAsia="Verdana" w:cs="Verdana"/>
          <w:bCs/>
        </w:rPr>
        <w:t>næs</w:t>
      </w:r>
      <w:r w:rsidRPr="0001714A">
        <w:rPr>
          <w:rFonts w:eastAsia="Verdana" w:cs="Verdana"/>
          <w:bCs/>
          <w:spacing w:val="-1"/>
        </w:rPr>
        <w:t>t</w:t>
      </w:r>
      <w:r w:rsidRPr="0001714A">
        <w:rPr>
          <w:rFonts w:eastAsia="Verdana" w:cs="Verdana"/>
          <w:bCs/>
        </w:rPr>
        <w:t>e</w:t>
      </w:r>
      <w:r w:rsidRPr="0001714A">
        <w:rPr>
          <w:rFonts w:eastAsia="Verdana" w:cs="Verdana"/>
          <w:bCs/>
          <w:spacing w:val="-1"/>
        </w:rPr>
        <w:t xml:space="preserve"> </w:t>
      </w:r>
      <w:r w:rsidRPr="0001714A">
        <w:rPr>
          <w:rFonts w:eastAsia="Verdana" w:cs="Verdana"/>
          <w:bCs/>
        </w:rPr>
        <w:t>vejl</w:t>
      </w:r>
      <w:r w:rsidRPr="0001714A">
        <w:rPr>
          <w:rFonts w:eastAsia="Verdana" w:cs="Verdana"/>
          <w:bCs/>
          <w:spacing w:val="-1"/>
        </w:rPr>
        <w:t>e</w:t>
      </w:r>
      <w:r w:rsidRPr="0001714A">
        <w:rPr>
          <w:rFonts w:eastAsia="Verdana" w:cs="Verdana"/>
          <w:bCs/>
        </w:rPr>
        <w:t>de</w:t>
      </w:r>
      <w:r w:rsidRPr="0001714A">
        <w:rPr>
          <w:rFonts w:eastAsia="Verdana" w:cs="Verdana"/>
          <w:bCs/>
          <w:spacing w:val="-1"/>
        </w:rPr>
        <w:t>rm</w:t>
      </w:r>
      <w:r w:rsidRPr="0001714A">
        <w:rPr>
          <w:rFonts w:eastAsia="Verdana" w:cs="Verdana"/>
          <w:bCs/>
        </w:rPr>
        <w:t>øde.</w:t>
      </w:r>
    </w:p>
    <w:p w14:paraId="54CD7CEF" w14:textId="77777777" w:rsidR="00B20E4D" w:rsidRPr="0001714A" w:rsidRDefault="00B20E4D" w:rsidP="00B20E4D">
      <w:pPr>
        <w:tabs>
          <w:tab w:val="left" w:pos="2080"/>
        </w:tabs>
        <w:spacing w:before="24" w:after="0"/>
        <w:ind w:right="-20"/>
        <w:rPr>
          <w:rFonts w:eastAsia="Verdana" w:cs="Verdana"/>
          <w:bCs/>
        </w:rPr>
      </w:pPr>
    </w:p>
    <w:tbl>
      <w:tblPr>
        <w:tblStyle w:val="Tabel-Gitter"/>
        <w:tblW w:w="0" w:type="auto"/>
        <w:tblLook w:val="04A0" w:firstRow="1" w:lastRow="0" w:firstColumn="1" w:lastColumn="0" w:noHBand="0" w:noVBand="1"/>
      </w:tblPr>
      <w:tblGrid>
        <w:gridCol w:w="4818"/>
        <w:gridCol w:w="4810"/>
      </w:tblGrid>
      <w:tr w:rsidR="00B20E4D" w:rsidRPr="0001714A" w14:paraId="039921EF" w14:textId="77777777" w:rsidTr="002B1B52">
        <w:tc>
          <w:tcPr>
            <w:tcW w:w="9778" w:type="dxa"/>
            <w:gridSpan w:val="2"/>
          </w:tcPr>
          <w:p w14:paraId="6A3EBB02" w14:textId="77777777" w:rsidR="00B20E4D" w:rsidRPr="0001714A" w:rsidRDefault="00B20E4D" w:rsidP="002B1B52">
            <w:pPr>
              <w:tabs>
                <w:tab w:val="left" w:pos="2080"/>
              </w:tabs>
              <w:spacing w:before="24"/>
              <w:ind w:right="-20"/>
              <w:rPr>
                <w:rFonts w:eastAsia="Verdana" w:cs="Verdana"/>
              </w:rPr>
            </w:pPr>
            <w:r w:rsidRPr="0001714A">
              <w:rPr>
                <w:rFonts w:eastAsia="Verdana" w:cs="Verdana"/>
                <w:b/>
                <w:bCs/>
              </w:rPr>
              <w:lastRenderedPageBreak/>
              <w:t>Trin</w:t>
            </w:r>
            <w:r w:rsidRPr="0001714A">
              <w:rPr>
                <w:rFonts w:eastAsia="Verdana" w:cs="Verdana"/>
                <w:b/>
                <w:bCs/>
                <w:spacing w:val="-8"/>
              </w:rPr>
              <w:t xml:space="preserve"> </w:t>
            </w:r>
            <w:r w:rsidRPr="0001714A">
              <w:rPr>
                <w:rFonts w:eastAsia="Verdana" w:cs="Verdana"/>
                <w:b/>
                <w:bCs/>
              </w:rPr>
              <w:t>1</w:t>
            </w:r>
            <w:r w:rsidRPr="0001714A">
              <w:rPr>
                <w:rFonts w:eastAsia="Verdana" w:cs="Verdana"/>
                <w:b/>
                <w:bCs/>
                <w:spacing w:val="-2"/>
              </w:rPr>
              <w:t xml:space="preserve"> </w:t>
            </w:r>
            <w:r w:rsidRPr="0001714A">
              <w:rPr>
                <w:rFonts w:eastAsia="Verdana" w:cs="Verdana"/>
                <w:b/>
                <w:bCs/>
              </w:rPr>
              <w:t>-</w:t>
            </w:r>
            <w:r w:rsidRPr="0001714A">
              <w:rPr>
                <w:rFonts w:eastAsia="Verdana" w:cs="Verdana"/>
                <w:b/>
                <w:bCs/>
                <w:spacing w:val="-1"/>
              </w:rPr>
              <w:t xml:space="preserve"> </w:t>
            </w:r>
            <w:r w:rsidRPr="0001714A">
              <w:rPr>
                <w:rFonts w:eastAsia="Verdana" w:cs="Verdana"/>
              </w:rPr>
              <w:t>Udfyldes</w:t>
            </w:r>
            <w:r w:rsidRPr="0001714A">
              <w:rPr>
                <w:rFonts w:eastAsia="Verdana" w:cs="Verdana"/>
                <w:spacing w:val="-12"/>
              </w:rPr>
              <w:t xml:space="preserve"> </w:t>
            </w:r>
            <w:r w:rsidRPr="0001714A">
              <w:rPr>
                <w:rFonts w:eastAsia="Verdana" w:cs="Verdana"/>
              </w:rPr>
              <w:t>forud for feedback med samarbejdspartner</w:t>
            </w:r>
          </w:p>
        </w:tc>
      </w:tr>
      <w:tr w:rsidR="00B20E4D" w:rsidRPr="0001714A" w14:paraId="33B6A0E4" w14:textId="77777777" w:rsidTr="002B1B52">
        <w:tc>
          <w:tcPr>
            <w:tcW w:w="4889" w:type="dxa"/>
          </w:tcPr>
          <w:p w14:paraId="24B77803" w14:textId="77777777" w:rsidR="00B20E4D" w:rsidRPr="0001714A" w:rsidRDefault="00B20E4D" w:rsidP="002B1B52">
            <w:pPr>
              <w:tabs>
                <w:tab w:val="left" w:pos="2080"/>
              </w:tabs>
              <w:spacing w:before="24"/>
              <w:ind w:right="-20"/>
            </w:pPr>
            <w:r w:rsidRPr="0001714A">
              <w:rPr>
                <w:rFonts w:eastAsia="Verdana" w:cs="Verdana"/>
                <w:b/>
                <w:bCs/>
              </w:rPr>
              <w:t xml:space="preserve">Indsatsområde: </w:t>
            </w:r>
            <w:r w:rsidRPr="0001714A">
              <w:rPr>
                <w:rFonts w:eastAsia="Verdana" w:cs="Verdana"/>
                <w:bCs/>
              </w:rPr>
              <w:t>Kompetencer der ønskes feedback på. Udvælges ud fra læringsmål (færdigheder og kompetencer) for 2. uddannelsesperiode</w:t>
            </w:r>
          </w:p>
        </w:tc>
        <w:tc>
          <w:tcPr>
            <w:tcW w:w="4889" w:type="dxa"/>
          </w:tcPr>
          <w:p w14:paraId="2D83C8AF" w14:textId="77777777" w:rsidR="00B20E4D" w:rsidRPr="0001714A" w:rsidRDefault="00B20E4D" w:rsidP="002B1B52">
            <w:pPr>
              <w:tabs>
                <w:tab w:val="left" w:pos="2080"/>
              </w:tabs>
              <w:spacing w:before="24"/>
              <w:ind w:right="-20"/>
            </w:pPr>
            <w:r w:rsidRPr="0001714A">
              <w:rPr>
                <w:rFonts w:eastAsia="Verdana" w:cs="Verdana"/>
                <w:b/>
                <w:bCs/>
              </w:rPr>
              <w:t>Mål for i</w:t>
            </w:r>
            <w:r w:rsidRPr="0001714A">
              <w:rPr>
                <w:rFonts w:eastAsia="Verdana" w:cs="Verdana"/>
                <w:b/>
                <w:bCs/>
                <w:spacing w:val="-1"/>
              </w:rPr>
              <w:t>n</w:t>
            </w:r>
            <w:r w:rsidRPr="0001714A">
              <w:rPr>
                <w:rFonts w:eastAsia="Verdana" w:cs="Verdana"/>
                <w:b/>
                <w:bCs/>
              </w:rPr>
              <w:t>dsat</w:t>
            </w:r>
            <w:r w:rsidRPr="0001714A">
              <w:rPr>
                <w:rFonts w:eastAsia="Verdana" w:cs="Verdana"/>
                <w:b/>
                <w:bCs/>
                <w:spacing w:val="-1"/>
              </w:rPr>
              <w:t>s</w:t>
            </w:r>
            <w:r w:rsidRPr="0001714A">
              <w:rPr>
                <w:rFonts w:eastAsia="Verdana" w:cs="Verdana"/>
                <w:b/>
                <w:bCs/>
              </w:rPr>
              <w:t>om</w:t>
            </w:r>
            <w:r w:rsidRPr="0001714A">
              <w:rPr>
                <w:rFonts w:eastAsia="Verdana" w:cs="Verdana"/>
                <w:b/>
                <w:bCs/>
                <w:spacing w:val="-1"/>
              </w:rPr>
              <w:t>r</w:t>
            </w:r>
            <w:r w:rsidRPr="0001714A">
              <w:rPr>
                <w:rFonts w:eastAsia="Verdana" w:cs="Verdana"/>
                <w:b/>
                <w:bCs/>
              </w:rPr>
              <w:t xml:space="preserve">ådet: </w:t>
            </w:r>
            <w:r w:rsidRPr="0001714A">
              <w:rPr>
                <w:rFonts w:eastAsia="Verdana" w:cs="Verdana"/>
              </w:rPr>
              <w:t>Hvad vil/skal jeg opnå?</w:t>
            </w:r>
          </w:p>
        </w:tc>
      </w:tr>
      <w:tr w:rsidR="00B20E4D" w:rsidRPr="0001714A" w14:paraId="620F0C8B" w14:textId="77777777" w:rsidTr="002B1B52">
        <w:tc>
          <w:tcPr>
            <w:tcW w:w="4889" w:type="dxa"/>
          </w:tcPr>
          <w:p w14:paraId="004710F7" w14:textId="77777777" w:rsidR="00B20E4D" w:rsidRPr="0001714A" w:rsidRDefault="00B20E4D" w:rsidP="002B1B52">
            <w:pPr>
              <w:tabs>
                <w:tab w:val="left" w:pos="2080"/>
              </w:tabs>
              <w:spacing w:before="24"/>
              <w:ind w:right="-20"/>
            </w:pPr>
          </w:p>
          <w:p w14:paraId="416287CE" w14:textId="77777777" w:rsidR="00B20E4D" w:rsidRPr="0001714A" w:rsidRDefault="00B20E4D" w:rsidP="002B1B52">
            <w:pPr>
              <w:tabs>
                <w:tab w:val="left" w:pos="2080"/>
              </w:tabs>
              <w:spacing w:before="24"/>
              <w:ind w:right="-20"/>
            </w:pPr>
          </w:p>
          <w:p w14:paraId="7C00CCE4" w14:textId="77777777" w:rsidR="00B20E4D" w:rsidRPr="0001714A" w:rsidRDefault="00B20E4D" w:rsidP="002B1B52">
            <w:pPr>
              <w:tabs>
                <w:tab w:val="left" w:pos="2080"/>
              </w:tabs>
              <w:spacing w:before="24"/>
              <w:ind w:right="-20"/>
            </w:pPr>
          </w:p>
          <w:p w14:paraId="45C13400" w14:textId="77777777" w:rsidR="00B20E4D" w:rsidRPr="0001714A" w:rsidRDefault="00B20E4D" w:rsidP="002B1B52">
            <w:pPr>
              <w:tabs>
                <w:tab w:val="left" w:pos="2080"/>
              </w:tabs>
              <w:spacing w:before="24"/>
              <w:ind w:right="-20"/>
            </w:pPr>
          </w:p>
          <w:p w14:paraId="1FF4B081" w14:textId="77777777" w:rsidR="00B20E4D" w:rsidRPr="0001714A" w:rsidRDefault="00B20E4D" w:rsidP="002B1B52">
            <w:pPr>
              <w:tabs>
                <w:tab w:val="left" w:pos="2080"/>
              </w:tabs>
              <w:spacing w:before="24"/>
              <w:ind w:right="-20"/>
            </w:pPr>
          </w:p>
          <w:p w14:paraId="092409CD" w14:textId="77777777" w:rsidR="00B20E4D" w:rsidRPr="0001714A" w:rsidRDefault="00B20E4D" w:rsidP="002B1B52">
            <w:pPr>
              <w:tabs>
                <w:tab w:val="left" w:pos="2080"/>
              </w:tabs>
              <w:spacing w:before="24"/>
              <w:ind w:right="-20"/>
            </w:pPr>
          </w:p>
          <w:p w14:paraId="4698B525" w14:textId="77777777" w:rsidR="00B20E4D" w:rsidRPr="0001714A" w:rsidRDefault="00B20E4D" w:rsidP="002B1B52">
            <w:pPr>
              <w:tabs>
                <w:tab w:val="left" w:pos="2080"/>
              </w:tabs>
              <w:spacing w:before="24"/>
              <w:ind w:right="-20"/>
            </w:pPr>
          </w:p>
        </w:tc>
        <w:tc>
          <w:tcPr>
            <w:tcW w:w="4889" w:type="dxa"/>
          </w:tcPr>
          <w:p w14:paraId="6B6A24B4" w14:textId="77777777" w:rsidR="00B20E4D" w:rsidRPr="0001714A" w:rsidRDefault="00B20E4D" w:rsidP="002B1B52">
            <w:pPr>
              <w:tabs>
                <w:tab w:val="left" w:pos="2080"/>
              </w:tabs>
              <w:spacing w:before="24"/>
              <w:ind w:right="-20"/>
            </w:pPr>
          </w:p>
        </w:tc>
      </w:tr>
    </w:tbl>
    <w:p w14:paraId="766113C6" w14:textId="77777777" w:rsidR="00B20E4D" w:rsidRPr="0001714A" w:rsidRDefault="00B20E4D" w:rsidP="00B20E4D">
      <w:pPr>
        <w:tabs>
          <w:tab w:val="left" w:pos="2080"/>
        </w:tabs>
        <w:spacing w:before="24" w:after="0"/>
        <w:ind w:right="-20"/>
      </w:pPr>
    </w:p>
    <w:p w14:paraId="0540869F" w14:textId="77777777" w:rsidR="00B20E4D" w:rsidRPr="0001714A" w:rsidRDefault="00B20E4D" w:rsidP="00B20E4D">
      <w:pPr>
        <w:tabs>
          <w:tab w:val="left" w:pos="2080"/>
        </w:tabs>
        <w:spacing w:before="24" w:after="0"/>
        <w:ind w:right="-20"/>
      </w:pPr>
    </w:p>
    <w:tbl>
      <w:tblPr>
        <w:tblStyle w:val="Tabel-Gitter"/>
        <w:tblW w:w="0" w:type="auto"/>
        <w:tblLook w:val="04A0" w:firstRow="1" w:lastRow="0" w:firstColumn="1" w:lastColumn="0" w:noHBand="0" w:noVBand="1"/>
      </w:tblPr>
      <w:tblGrid>
        <w:gridCol w:w="9628"/>
      </w:tblGrid>
      <w:tr w:rsidR="00B20E4D" w:rsidRPr="0001714A" w14:paraId="229718D5" w14:textId="77777777" w:rsidTr="002B1B52">
        <w:tc>
          <w:tcPr>
            <w:tcW w:w="9778" w:type="dxa"/>
            <w:tcBorders>
              <w:bottom w:val="single" w:sz="4" w:space="0" w:color="auto"/>
            </w:tcBorders>
          </w:tcPr>
          <w:p w14:paraId="177946A0" w14:textId="77777777" w:rsidR="00B20E4D" w:rsidRPr="0001714A" w:rsidRDefault="00B20E4D" w:rsidP="002B1B52">
            <w:pPr>
              <w:tabs>
                <w:tab w:val="left" w:pos="2080"/>
              </w:tabs>
              <w:spacing w:before="24"/>
              <w:ind w:right="-20"/>
              <w:rPr>
                <w:rFonts w:eastAsia="Verdana" w:cs="Verdana"/>
              </w:rPr>
            </w:pPr>
            <w:r w:rsidRPr="0001714A">
              <w:rPr>
                <w:rFonts w:eastAsia="Verdana" w:cs="Verdana"/>
                <w:b/>
                <w:bCs/>
              </w:rPr>
              <w:t>Trin 2</w:t>
            </w:r>
            <w:r w:rsidRPr="0001714A">
              <w:rPr>
                <w:rFonts w:eastAsia="Verdana" w:cs="Verdana"/>
                <w:b/>
                <w:bCs/>
                <w:spacing w:val="-2"/>
              </w:rPr>
              <w:t xml:space="preserve"> </w:t>
            </w:r>
            <w:r w:rsidRPr="0001714A">
              <w:rPr>
                <w:rFonts w:eastAsia="Verdana" w:cs="Verdana"/>
                <w:b/>
                <w:bCs/>
              </w:rPr>
              <w:t>-</w:t>
            </w:r>
            <w:r w:rsidRPr="0001714A">
              <w:rPr>
                <w:rFonts w:eastAsia="Verdana" w:cs="Verdana"/>
                <w:b/>
                <w:bCs/>
                <w:spacing w:val="-1"/>
              </w:rPr>
              <w:t xml:space="preserve"> </w:t>
            </w:r>
            <w:r w:rsidRPr="0001714A">
              <w:rPr>
                <w:rFonts w:eastAsia="Verdana" w:cs="Verdana"/>
              </w:rPr>
              <w:t>Udfyldes</w:t>
            </w:r>
            <w:r w:rsidRPr="0001714A">
              <w:rPr>
                <w:rFonts w:eastAsia="Verdana" w:cs="Verdana"/>
                <w:spacing w:val="-12"/>
              </w:rPr>
              <w:t xml:space="preserve"> </w:t>
            </w:r>
            <w:r w:rsidRPr="0001714A">
              <w:rPr>
                <w:rFonts w:eastAsia="Verdana" w:cs="Verdana"/>
              </w:rPr>
              <w:t>forud for feedback med samarbejdspartner</w:t>
            </w:r>
          </w:p>
        </w:tc>
      </w:tr>
      <w:tr w:rsidR="00B20E4D" w:rsidRPr="0001714A" w14:paraId="64CDACC5" w14:textId="77777777" w:rsidTr="002B1B52">
        <w:tc>
          <w:tcPr>
            <w:tcW w:w="9778" w:type="dxa"/>
          </w:tcPr>
          <w:p w14:paraId="19A05968" w14:textId="77777777" w:rsidR="00B20E4D" w:rsidRPr="0001714A" w:rsidRDefault="00B20E4D" w:rsidP="002B1B52">
            <w:pPr>
              <w:pStyle w:val="Brdtekst"/>
              <w:spacing w:line="240" w:lineRule="auto"/>
              <w:rPr>
                <w:rFonts w:asciiTheme="minorHAnsi" w:hAnsiTheme="minorHAnsi"/>
                <w:sz w:val="22"/>
                <w:szCs w:val="22"/>
              </w:rPr>
            </w:pPr>
          </w:p>
          <w:p w14:paraId="37929CD6" w14:textId="77777777" w:rsidR="00B20E4D" w:rsidRPr="0001714A" w:rsidRDefault="00B20E4D" w:rsidP="002B1B52">
            <w:pPr>
              <w:pStyle w:val="Brdtekst"/>
              <w:spacing w:line="240" w:lineRule="auto"/>
              <w:rPr>
                <w:rFonts w:asciiTheme="minorHAnsi" w:hAnsiTheme="minorHAnsi"/>
                <w:sz w:val="22"/>
                <w:szCs w:val="22"/>
              </w:rPr>
            </w:pPr>
            <w:r w:rsidRPr="0001714A">
              <w:rPr>
                <w:rFonts w:asciiTheme="minorHAnsi" w:hAnsiTheme="minorHAnsi"/>
                <w:sz w:val="22"/>
                <w:szCs w:val="22"/>
              </w:rPr>
              <w:t>Udarbejd en kort sammenfatning af feedbacken med egen oplevelse af situationen, og send denne til klinisk vejleder, når der er aftalt tidspunkt for feedbacksamtalen. Samtalen munder ud i planlægningen af næste skridt.</w:t>
            </w:r>
          </w:p>
          <w:p w14:paraId="0E977E1C" w14:textId="77777777" w:rsidR="00B20E4D" w:rsidRPr="0001714A" w:rsidRDefault="00B20E4D" w:rsidP="002B1B52">
            <w:pPr>
              <w:tabs>
                <w:tab w:val="left" w:pos="2080"/>
              </w:tabs>
              <w:spacing w:before="24"/>
              <w:ind w:right="-20"/>
            </w:pPr>
          </w:p>
        </w:tc>
      </w:tr>
    </w:tbl>
    <w:p w14:paraId="4169EF09" w14:textId="77777777" w:rsidR="00B20E4D" w:rsidRPr="0001714A" w:rsidRDefault="00B20E4D" w:rsidP="00B20E4D">
      <w:pPr>
        <w:tabs>
          <w:tab w:val="left" w:pos="2080"/>
        </w:tabs>
        <w:spacing w:before="24" w:after="0"/>
        <w:ind w:right="-20"/>
      </w:pPr>
    </w:p>
    <w:p w14:paraId="18041493" w14:textId="77777777" w:rsidR="00B20E4D" w:rsidRPr="0001714A" w:rsidRDefault="00B20E4D" w:rsidP="00B20E4D">
      <w:pPr>
        <w:tabs>
          <w:tab w:val="left" w:pos="2080"/>
        </w:tabs>
        <w:spacing w:before="24" w:after="0"/>
        <w:ind w:right="-20"/>
        <w:rPr>
          <w:rFonts w:eastAsia="Verdana" w:cs="Verdana"/>
        </w:rPr>
      </w:pPr>
    </w:p>
    <w:tbl>
      <w:tblPr>
        <w:tblStyle w:val="Tabel-Gitter"/>
        <w:tblW w:w="0" w:type="auto"/>
        <w:tblLook w:val="04A0" w:firstRow="1" w:lastRow="0" w:firstColumn="1" w:lastColumn="0" w:noHBand="0" w:noVBand="1"/>
      </w:tblPr>
      <w:tblGrid>
        <w:gridCol w:w="4812"/>
        <w:gridCol w:w="4816"/>
      </w:tblGrid>
      <w:tr w:rsidR="00B20E4D" w:rsidRPr="0001714A" w14:paraId="6779D9C1" w14:textId="77777777" w:rsidTr="002B1B52">
        <w:tc>
          <w:tcPr>
            <w:tcW w:w="9778" w:type="dxa"/>
            <w:gridSpan w:val="2"/>
          </w:tcPr>
          <w:p w14:paraId="6F95F8E2" w14:textId="77777777" w:rsidR="00B20E4D" w:rsidRPr="0001714A" w:rsidRDefault="00B20E4D" w:rsidP="002B1B52">
            <w:pPr>
              <w:tabs>
                <w:tab w:val="left" w:pos="2080"/>
              </w:tabs>
              <w:spacing w:before="24"/>
              <w:ind w:right="-20"/>
              <w:rPr>
                <w:rFonts w:eastAsia="Verdana" w:cs="Verdana"/>
              </w:rPr>
            </w:pPr>
            <w:r w:rsidRPr="0001714A">
              <w:rPr>
                <w:rFonts w:eastAsia="Verdana" w:cs="Verdana"/>
                <w:b/>
                <w:bCs/>
              </w:rPr>
              <w:t>Trin 3</w:t>
            </w:r>
            <w:r w:rsidRPr="0001714A">
              <w:rPr>
                <w:rFonts w:eastAsia="Verdana" w:cs="Verdana"/>
                <w:b/>
                <w:bCs/>
                <w:spacing w:val="-2"/>
              </w:rPr>
              <w:t xml:space="preserve"> </w:t>
            </w:r>
            <w:r w:rsidRPr="0001714A">
              <w:rPr>
                <w:rFonts w:eastAsia="Verdana" w:cs="Verdana"/>
                <w:b/>
                <w:bCs/>
              </w:rPr>
              <w:t>-</w:t>
            </w:r>
            <w:r w:rsidRPr="0001714A">
              <w:rPr>
                <w:rFonts w:eastAsia="Verdana" w:cs="Verdana"/>
                <w:b/>
                <w:bCs/>
                <w:spacing w:val="-1"/>
              </w:rPr>
              <w:t xml:space="preserve"> </w:t>
            </w:r>
            <w:r w:rsidRPr="0001714A">
              <w:rPr>
                <w:rFonts w:eastAsia="Verdana" w:cs="Verdana"/>
              </w:rPr>
              <w:t>Udfyldes</w:t>
            </w:r>
            <w:r w:rsidRPr="0001714A">
              <w:rPr>
                <w:rFonts w:eastAsia="Verdana" w:cs="Verdana"/>
                <w:spacing w:val="-12"/>
              </w:rPr>
              <w:t xml:space="preserve"> </w:t>
            </w:r>
            <w:r w:rsidRPr="0001714A">
              <w:rPr>
                <w:rFonts w:eastAsia="Verdana" w:cs="Verdana"/>
              </w:rPr>
              <w:t>i</w:t>
            </w:r>
            <w:r w:rsidRPr="0001714A">
              <w:rPr>
                <w:rFonts w:eastAsia="Verdana" w:cs="Verdana"/>
                <w:spacing w:val="-1"/>
              </w:rPr>
              <w:t xml:space="preserve"> </w:t>
            </w:r>
            <w:r w:rsidRPr="0001714A">
              <w:rPr>
                <w:rFonts w:eastAsia="Verdana" w:cs="Verdana"/>
              </w:rPr>
              <w:t>forbindelse</w:t>
            </w:r>
            <w:r w:rsidRPr="0001714A">
              <w:rPr>
                <w:rFonts w:eastAsia="Verdana" w:cs="Verdana"/>
                <w:spacing w:val="-15"/>
              </w:rPr>
              <w:t xml:space="preserve"> </w:t>
            </w:r>
            <w:r w:rsidRPr="0001714A">
              <w:rPr>
                <w:rFonts w:eastAsia="Verdana" w:cs="Verdana"/>
              </w:rPr>
              <w:t>med</w:t>
            </w:r>
            <w:r w:rsidRPr="0001714A">
              <w:rPr>
                <w:rFonts w:eastAsia="Verdana" w:cs="Verdana"/>
                <w:spacing w:val="-6"/>
              </w:rPr>
              <w:t xml:space="preserve"> </w:t>
            </w:r>
            <w:r w:rsidRPr="0001714A">
              <w:rPr>
                <w:rFonts w:eastAsia="Verdana" w:cs="Verdana"/>
              </w:rPr>
              <w:t>samtalen</w:t>
            </w:r>
            <w:r w:rsidRPr="0001714A">
              <w:rPr>
                <w:rFonts w:eastAsia="Verdana" w:cs="Verdana"/>
                <w:spacing w:val="-13"/>
              </w:rPr>
              <w:t xml:space="preserve"> </w:t>
            </w:r>
            <w:r w:rsidRPr="0001714A">
              <w:rPr>
                <w:rFonts w:eastAsia="Verdana" w:cs="Verdana"/>
              </w:rPr>
              <w:t>med vejleder</w:t>
            </w:r>
          </w:p>
        </w:tc>
      </w:tr>
      <w:tr w:rsidR="00B20E4D" w:rsidRPr="0001714A" w14:paraId="604C00D3" w14:textId="77777777" w:rsidTr="002B1B52">
        <w:tc>
          <w:tcPr>
            <w:tcW w:w="4889" w:type="dxa"/>
          </w:tcPr>
          <w:p w14:paraId="48A3B16E" w14:textId="77777777" w:rsidR="00B20E4D" w:rsidRPr="0001714A" w:rsidRDefault="00B20E4D" w:rsidP="002B1B52">
            <w:pPr>
              <w:tabs>
                <w:tab w:val="left" w:pos="2080"/>
              </w:tabs>
              <w:spacing w:before="24"/>
              <w:ind w:right="-20"/>
              <w:rPr>
                <w:rFonts w:eastAsia="Verdana" w:cs="Verdana"/>
                <w:bCs/>
              </w:rPr>
            </w:pPr>
            <w:r w:rsidRPr="0001714A">
              <w:rPr>
                <w:rFonts w:eastAsia="Verdana" w:cs="Verdana"/>
                <w:b/>
                <w:bCs/>
              </w:rPr>
              <w:t xml:space="preserve">Udviklingsplan for indsatsområder: </w:t>
            </w:r>
          </w:p>
          <w:p w14:paraId="4ADAAD84" w14:textId="77777777" w:rsidR="00B20E4D" w:rsidRPr="0001714A" w:rsidRDefault="00B20E4D" w:rsidP="002B1B52">
            <w:pPr>
              <w:tabs>
                <w:tab w:val="left" w:pos="2080"/>
              </w:tabs>
              <w:spacing w:before="24"/>
              <w:ind w:right="-20"/>
            </w:pPr>
            <w:r w:rsidRPr="0001714A">
              <w:rPr>
                <w:rFonts w:eastAsia="Verdana" w:cs="Verdana"/>
                <w:bCs/>
              </w:rPr>
              <w:t xml:space="preserve">Hvilke færdigheder og kompetencer skal fortsat udvikles? </w:t>
            </w:r>
            <w:r w:rsidRPr="0001714A">
              <w:rPr>
                <w:rFonts w:eastAsia="Verdana" w:cs="Verdana"/>
              </w:rPr>
              <w:t>Hv</w:t>
            </w:r>
            <w:r w:rsidRPr="0001714A">
              <w:rPr>
                <w:rFonts w:eastAsia="Verdana" w:cs="Verdana"/>
                <w:spacing w:val="-2"/>
              </w:rPr>
              <w:t>e</w:t>
            </w:r>
            <w:r w:rsidRPr="0001714A">
              <w:rPr>
                <w:rFonts w:eastAsia="Verdana" w:cs="Verdana"/>
              </w:rPr>
              <w:t>m skal ind</w:t>
            </w:r>
            <w:r w:rsidRPr="0001714A">
              <w:rPr>
                <w:rFonts w:eastAsia="Verdana" w:cs="Verdana"/>
                <w:spacing w:val="-1"/>
              </w:rPr>
              <w:t>d</w:t>
            </w:r>
            <w:r w:rsidRPr="0001714A">
              <w:rPr>
                <w:rFonts w:eastAsia="Verdana" w:cs="Verdana"/>
              </w:rPr>
              <w:t>rages og hvordan?</w:t>
            </w:r>
            <w:r w:rsidRPr="0001714A">
              <w:rPr>
                <w:rFonts w:eastAsia="Verdana" w:cs="Verdana"/>
                <w:spacing w:val="-1"/>
              </w:rPr>
              <w:t xml:space="preserve"> </w:t>
            </w:r>
            <w:r w:rsidRPr="0001714A">
              <w:rPr>
                <w:rFonts w:eastAsia="Verdana" w:cs="Verdana"/>
                <w:spacing w:val="-2"/>
              </w:rPr>
              <w:t>H</w:t>
            </w:r>
            <w:r w:rsidRPr="0001714A">
              <w:rPr>
                <w:rFonts w:eastAsia="Verdana" w:cs="Verdana"/>
              </w:rPr>
              <w:t>vad skal s</w:t>
            </w:r>
            <w:r w:rsidRPr="0001714A">
              <w:rPr>
                <w:rFonts w:eastAsia="Verdana" w:cs="Verdana"/>
                <w:spacing w:val="-2"/>
              </w:rPr>
              <w:t>æ</w:t>
            </w:r>
            <w:r w:rsidRPr="0001714A">
              <w:rPr>
                <w:rFonts w:eastAsia="Verdana" w:cs="Verdana"/>
              </w:rPr>
              <w:t>ttes i gang</w:t>
            </w:r>
            <w:r w:rsidRPr="0001714A">
              <w:rPr>
                <w:rFonts w:eastAsia="Verdana" w:cs="Verdana"/>
                <w:spacing w:val="-2"/>
              </w:rPr>
              <w:t xml:space="preserve"> </w:t>
            </w:r>
            <w:r w:rsidRPr="0001714A">
              <w:rPr>
                <w:rFonts w:eastAsia="Verdana" w:cs="Verdana"/>
              </w:rPr>
              <w:t>- og hvorn</w:t>
            </w:r>
            <w:r w:rsidRPr="0001714A">
              <w:rPr>
                <w:rFonts w:eastAsia="Verdana" w:cs="Verdana"/>
                <w:spacing w:val="-2"/>
              </w:rPr>
              <w:t>å</w:t>
            </w:r>
            <w:r w:rsidRPr="0001714A">
              <w:rPr>
                <w:rFonts w:eastAsia="Verdana" w:cs="Verdana"/>
              </w:rPr>
              <w:t>r? Andet?</w:t>
            </w:r>
          </w:p>
        </w:tc>
        <w:tc>
          <w:tcPr>
            <w:tcW w:w="4889" w:type="dxa"/>
          </w:tcPr>
          <w:p w14:paraId="423F71A7" w14:textId="77777777" w:rsidR="00B20E4D" w:rsidRPr="0001714A" w:rsidRDefault="00B20E4D" w:rsidP="002B1B52">
            <w:pPr>
              <w:spacing w:before="19"/>
              <w:ind w:right="533"/>
              <w:rPr>
                <w:rFonts w:eastAsia="Verdana" w:cs="Verdana"/>
              </w:rPr>
            </w:pPr>
            <w:r w:rsidRPr="0001714A">
              <w:rPr>
                <w:rFonts w:eastAsia="Verdana" w:cs="Verdana"/>
                <w:b/>
                <w:bCs/>
              </w:rPr>
              <w:t>Evaluer</w:t>
            </w:r>
            <w:r w:rsidRPr="0001714A">
              <w:rPr>
                <w:rFonts w:eastAsia="Verdana" w:cs="Verdana"/>
                <w:b/>
                <w:bCs/>
                <w:spacing w:val="-1"/>
              </w:rPr>
              <w:t>i</w:t>
            </w:r>
            <w:r w:rsidRPr="0001714A">
              <w:rPr>
                <w:rFonts w:eastAsia="Verdana" w:cs="Verdana"/>
                <w:b/>
                <w:bCs/>
              </w:rPr>
              <w:t>ng og</w:t>
            </w:r>
            <w:r w:rsidRPr="0001714A">
              <w:rPr>
                <w:rFonts w:eastAsia="Verdana" w:cs="Verdana"/>
                <w:b/>
                <w:bCs/>
                <w:spacing w:val="-1"/>
              </w:rPr>
              <w:t xml:space="preserve"> </w:t>
            </w:r>
            <w:r w:rsidRPr="0001714A">
              <w:rPr>
                <w:rFonts w:eastAsia="Verdana" w:cs="Verdana"/>
                <w:b/>
                <w:bCs/>
              </w:rPr>
              <w:t xml:space="preserve">planlægning af </w:t>
            </w:r>
            <w:r w:rsidRPr="0001714A">
              <w:rPr>
                <w:rFonts w:eastAsia="Verdana" w:cs="Verdana"/>
                <w:b/>
              </w:rPr>
              <w:t xml:space="preserve">næste skridt. </w:t>
            </w:r>
          </w:p>
          <w:p w14:paraId="16F7DF33" w14:textId="77777777" w:rsidR="00B20E4D" w:rsidRPr="0001714A" w:rsidRDefault="00B20E4D" w:rsidP="002B1B52">
            <w:pPr>
              <w:tabs>
                <w:tab w:val="left" w:pos="2060"/>
              </w:tabs>
              <w:spacing w:line="242" w:lineRule="exact"/>
              <w:ind w:right="-20"/>
              <w:rPr>
                <w:rFonts w:eastAsia="Verdana" w:cs="Verdana"/>
              </w:rPr>
            </w:pPr>
            <w:r w:rsidRPr="0001714A">
              <w:rPr>
                <w:rFonts w:eastAsia="Verdana" w:cs="Verdana"/>
                <w:position w:val="-1"/>
              </w:rPr>
              <w:t>Evt. afta</w:t>
            </w:r>
            <w:r w:rsidRPr="0001714A">
              <w:rPr>
                <w:rFonts w:eastAsia="Verdana" w:cs="Verdana"/>
                <w:spacing w:val="-1"/>
                <w:position w:val="-1"/>
              </w:rPr>
              <w:t>l</w:t>
            </w:r>
            <w:r w:rsidRPr="0001714A">
              <w:rPr>
                <w:rFonts w:eastAsia="Verdana" w:cs="Verdana"/>
                <w:position w:val="-1"/>
              </w:rPr>
              <w:t>t</w:t>
            </w:r>
            <w:r w:rsidRPr="0001714A">
              <w:rPr>
                <w:rFonts w:eastAsia="Verdana" w:cs="Verdana"/>
                <w:spacing w:val="1"/>
                <w:position w:val="-1"/>
              </w:rPr>
              <w:t xml:space="preserve"> </w:t>
            </w:r>
            <w:r w:rsidRPr="0001714A">
              <w:rPr>
                <w:rFonts w:eastAsia="Verdana" w:cs="Verdana"/>
                <w:position w:val="-1"/>
              </w:rPr>
              <w:t>opfø</w:t>
            </w:r>
            <w:r w:rsidRPr="0001714A">
              <w:rPr>
                <w:rFonts w:eastAsia="Verdana" w:cs="Verdana"/>
                <w:spacing w:val="-1"/>
                <w:position w:val="-1"/>
              </w:rPr>
              <w:t>l</w:t>
            </w:r>
            <w:r w:rsidRPr="0001714A">
              <w:rPr>
                <w:rFonts w:eastAsia="Verdana" w:cs="Verdana"/>
                <w:position w:val="-1"/>
              </w:rPr>
              <w:t>gn</w:t>
            </w:r>
            <w:r w:rsidRPr="0001714A">
              <w:rPr>
                <w:rFonts w:eastAsia="Verdana" w:cs="Verdana"/>
                <w:spacing w:val="-1"/>
                <w:position w:val="-1"/>
              </w:rPr>
              <w:t>i</w:t>
            </w:r>
            <w:r w:rsidRPr="0001714A">
              <w:rPr>
                <w:rFonts w:eastAsia="Verdana" w:cs="Verdana"/>
                <w:position w:val="-1"/>
              </w:rPr>
              <w:t>ng d</w:t>
            </w:r>
            <w:r w:rsidRPr="0001714A">
              <w:rPr>
                <w:rFonts w:eastAsia="Verdana" w:cs="Verdana"/>
                <w:position w:val="-1"/>
              </w:rPr>
              <w:tab/>
              <w:t>/</w:t>
            </w:r>
          </w:p>
          <w:p w14:paraId="3E3A5E9A" w14:textId="77777777" w:rsidR="00B20E4D" w:rsidRPr="0001714A" w:rsidRDefault="00B20E4D" w:rsidP="002B1B52">
            <w:pPr>
              <w:tabs>
                <w:tab w:val="left" w:pos="2080"/>
              </w:tabs>
              <w:spacing w:before="24"/>
              <w:ind w:right="-20"/>
            </w:pPr>
          </w:p>
        </w:tc>
      </w:tr>
      <w:tr w:rsidR="00B20E4D" w:rsidRPr="0001714A" w14:paraId="1E9E3DFA" w14:textId="77777777" w:rsidTr="002B1B52">
        <w:tc>
          <w:tcPr>
            <w:tcW w:w="4889" w:type="dxa"/>
          </w:tcPr>
          <w:p w14:paraId="5EC89869" w14:textId="77777777" w:rsidR="00B20E4D" w:rsidRPr="0001714A" w:rsidRDefault="00B20E4D" w:rsidP="002B1B52">
            <w:pPr>
              <w:tabs>
                <w:tab w:val="left" w:pos="2080"/>
              </w:tabs>
              <w:spacing w:before="24"/>
              <w:ind w:right="-20"/>
            </w:pPr>
          </w:p>
          <w:p w14:paraId="508BD45A" w14:textId="77777777" w:rsidR="00B20E4D" w:rsidRPr="0001714A" w:rsidRDefault="00B20E4D" w:rsidP="002B1B52">
            <w:pPr>
              <w:tabs>
                <w:tab w:val="left" w:pos="2080"/>
              </w:tabs>
              <w:spacing w:before="24"/>
              <w:ind w:right="-20"/>
            </w:pPr>
          </w:p>
          <w:p w14:paraId="1F5E633A" w14:textId="77777777" w:rsidR="00B20E4D" w:rsidRPr="0001714A" w:rsidRDefault="00B20E4D" w:rsidP="002B1B52">
            <w:pPr>
              <w:tabs>
                <w:tab w:val="left" w:pos="2080"/>
              </w:tabs>
              <w:spacing w:before="24"/>
              <w:ind w:right="-20"/>
            </w:pPr>
          </w:p>
          <w:p w14:paraId="03117C72" w14:textId="77777777" w:rsidR="00B20E4D" w:rsidRPr="0001714A" w:rsidRDefault="00B20E4D" w:rsidP="002B1B52">
            <w:pPr>
              <w:tabs>
                <w:tab w:val="left" w:pos="2080"/>
              </w:tabs>
              <w:spacing w:before="24"/>
              <w:ind w:right="-20"/>
            </w:pPr>
          </w:p>
          <w:p w14:paraId="50DFC2C2" w14:textId="77777777" w:rsidR="00B20E4D" w:rsidRPr="0001714A" w:rsidRDefault="00B20E4D" w:rsidP="002B1B52">
            <w:pPr>
              <w:tabs>
                <w:tab w:val="left" w:pos="2080"/>
              </w:tabs>
              <w:spacing w:before="24"/>
              <w:ind w:right="-20"/>
            </w:pPr>
          </w:p>
          <w:p w14:paraId="333F5FCD" w14:textId="77777777" w:rsidR="00B20E4D" w:rsidRPr="0001714A" w:rsidRDefault="00B20E4D" w:rsidP="002B1B52">
            <w:pPr>
              <w:tabs>
                <w:tab w:val="left" w:pos="2080"/>
              </w:tabs>
              <w:spacing w:before="24"/>
              <w:ind w:right="-20"/>
            </w:pPr>
          </w:p>
          <w:p w14:paraId="214B055B" w14:textId="77777777" w:rsidR="00B20E4D" w:rsidRPr="0001714A" w:rsidRDefault="00B20E4D" w:rsidP="002B1B52">
            <w:pPr>
              <w:tabs>
                <w:tab w:val="left" w:pos="2080"/>
              </w:tabs>
              <w:spacing w:before="24"/>
              <w:ind w:right="-20"/>
            </w:pPr>
          </w:p>
        </w:tc>
        <w:tc>
          <w:tcPr>
            <w:tcW w:w="4889" w:type="dxa"/>
          </w:tcPr>
          <w:p w14:paraId="56192B48" w14:textId="77777777" w:rsidR="00B20E4D" w:rsidRPr="0001714A" w:rsidRDefault="00B20E4D" w:rsidP="002B1B52">
            <w:pPr>
              <w:tabs>
                <w:tab w:val="left" w:pos="2080"/>
              </w:tabs>
              <w:spacing w:before="24"/>
              <w:ind w:right="-20"/>
            </w:pPr>
          </w:p>
        </w:tc>
      </w:tr>
    </w:tbl>
    <w:p w14:paraId="37BC6AF9" w14:textId="77777777" w:rsidR="003F0C22" w:rsidRPr="0001714A" w:rsidRDefault="003F0C22" w:rsidP="0001714A"/>
    <w:sectPr w:rsidR="003F0C22" w:rsidRPr="0001714A" w:rsidSect="00850422">
      <w:footerReference w:type="default" r:id="rId17"/>
      <w:pgSz w:w="11906" w:h="16838"/>
      <w:pgMar w:top="156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CC5F" w14:textId="77777777" w:rsidR="008065DF" w:rsidRDefault="008065DF" w:rsidP="00B16D32">
      <w:pPr>
        <w:spacing w:after="0" w:line="240" w:lineRule="auto"/>
      </w:pPr>
      <w:r>
        <w:separator/>
      </w:r>
    </w:p>
  </w:endnote>
  <w:endnote w:type="continuationSeparator" w:id="0">
    <w:p w14:paraId="7F617737" w14:textId="77777777" w:rsidR="008065DF" w:rsidRDefault="008065DF" w:rsidP="00B1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78189"/>
      <w:docPartObj>
        <w:docPartGallery w:val="Page Numbers (Bottom of Page)"/>
        <w:docPartUnique/>
      </w:docPartObj>
    </w:sdtPr>
    <w:sdtEndPr/>
    <w:sdtContent>
      <w:p w14:paraId="48C3B6DC" w14:textId="3596A87C" w:rsidR="008065DF" w:rsidRDefault="008065DF">
        <w:pPr>
          <w:pStyle w:val="Sidefod"/>
          <w:jc w:val="right"/>
        </w:pPr>
        <w:r>
          <w:rPr>
            <w:noProof/>
            <w:lang w:eastAsia="da-DK"/>
          </w:rPr>
          <w:drawing>
            <wp:anchor distT="0" distB="0" distL="114300" distR="114300" simplePos="0" relativeHeight="251659264" behindDoc="1" locked="0" layoutInCell="1" allowOverlap="1" wp14:anchorId="0EDD88F5" wp14:editId="63DBD028">
              <wp:simplePos x="0" y="0"/>
              <wp:positionH relativeFrom="column">
                <wp:posOffset>0</wp:posOffset>
              </wp:positionH>
              <wp:positionV relativeFrom="paragraph">
                <wp:posOffset>40640</wp:posOffset>
              </wp:positionV>
              <wp:extent cx="2474020" cy="447675"/>
              <wp:effectExtent l="0" t="0" r="254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il_Specialuddannelsen_ver4.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020" cy="4476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F6AE2">
          <w:rPr>
            <w:noProof/>
          </w:rPr>
          <w:t>9</w:t>
        </w:r>
        <w:r>
          <w:fldChar w:fldCharType="end"/>
        </w:r>
      </w:p>
    </w:sdtContent>
  </w:sdt>
  <w:p w14:paraId="174B03EB" w14:textId="77777777" w:rsidR="008065DF" w:rsidRDefault="008065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9418" w14:textId="77777777" w:rsidR="008065DF" w:rsidRDefault="008065DF" w:rsidP="00B16D32">
      <w:pPr>
        <w:spacing w:after="0" w:line="240" w:lineRule="auto"/>
      </w:pPr>
      <w:r>
        <w:separator/>
      </w:r>
    </w:p>
  </w:footnote>
  <w:footnote w:type="continuationSeparator" w:id="0">
    <w:p w14:paraId="0C92A1B1" w14:textId="77777777" w:rsidR="008065DF" w:rsidRDefault="008065DF" w:rsidP="00B1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2EA"/>
    <w:multiLevelType w:val="hybridMultilevel"/>
    <w:tmpl w:val="79A65C7C"/>
    <w:lvl w:ilvl="0" w:tplc="00A6251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8267B"/>
    <w:multiLevelType w:val="hybridMultilevel"/>
    <w:tmpl w:val="4B02EE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0C17E2C"/>
    <w:multiLevelType w:val="hybridMultilevel"/>
    <w:tmpl w:val="885CA6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6306A92"/>
    <w:multiLevelType w:val="multilevel"/>
    <w:tmpl w:val="60DC3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2F5762"/>
    <w:multiLevelType w:val="hybridMultilevel"/>
    <w:tmpl w:val="000C2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CC6107"/>
    <w:multiLevelType w:val="hybridMultilevel"/>
    <w:tmpl w:val="15EA00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BAA0300"/>
    <w:multiLevelType w:val="hybridMultilevel"/>
    <w:tmpl w:val="62389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D04C6C"/>
    <w:multiLevelType w:val="hybridMultilevel"/>
    <w:tmpl w:val="2EBC4012"/>
    <w:lvl w:ilvl="0" w:tplc="F2CE52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24A3BD3"/>
    <w:multiLevelType w:val="hybridMultilevel"/>
    <w:tmpl w:val="EC925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04C2E"/>
    <w:multiLevelType w:val="hybridMultilevel"/>
    <w:tmpl w:val="6D26E9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8C44F3"/>
    <w:multiLevelType w:val="multilevel"/>
    <w:tmpl w:val="A068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54453"/>
    <w:multiLevelType w:val="hybridMultilevel"/>
    <w:tmpl w:val="9B9AF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DF0E3E"/>
    <w:multiLevelType w:val="hybridMultilevel"/>
    <w:tmpl w:val="59DE1BC4"/>
    <w:lvl w:ilvl="0" w:tplc="14F66968">
      <w:numFmt w:val="bullet"/>
      <w:lvlText w:val="-"/>
      <w:lvlJc w:val="left"/>
      <w:pPr>
        <w:ind w:left="720" w:hanging="360"/>
      </w:pPr>
      <w:rPr>
        <w:rFonts w:ascii="Segoe UI Light" w:eastAsia="Microsoft JhengHei" w:hAnsi="Segoe UI Light" w:cs="Segoe UI Light" w:hint="default"/>
        <w:b/>
        <w:color w:val="FFFFFF" w:themeColor="background1"/>
        <w:sz w:val="5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A60B41"/>
    <w:multiLevelType w:val="hybridMultilevel"/>
    <w:tmpl w:val="C636B990"/>
    <w:lvl w:ilvl="0" w:tplc="F25087C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C5E2DA8"/>
    <w:multiLevelType w:val="hybridMultilevel"/>
    <w:tmpl w:val="C834EC52"/>
    <w:lvl w:ilvl="0" w:tplc="04060011">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F40612"/>
    <w:multiLevelType w:val="hybridMultilevel"/>
    <w:tmpl w:val="148A43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92C5791"/>
    <w:multiLevelType w:val="hybridMultilevel"/>
    <w:tmpl w:val="D0A842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E1D6E93"/>
    <w:multiLevelType w:val="hybridMultilevel"/>
    <w:tmpl w:val="0C1033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25D0223"/>
    <w:multiLevelType w:val="hybridMultilevel"/>
    <w:tmpl w:val="48A204E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51838A2"/>
    <w:multiLevelType w:val="hybridMultilevel"/>
    <w:tmpl w:val="C48010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CEA4342"/>
    <w:multiLevelType w:val="hybridMultilevel"/>
    <w:tmpl w:val="76288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1122B53"/>
    <w:multiLevelType w:val="hybridMultilevel"/>
    <w:tmpl w:val="C936A808"/>
    <w:lvl w:ilvl="0" w:tplc="F25087C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1292DD2"/>
    <w:multiLevelType w:val="hybridMultilevel"/>
    <w:tmpl w:val="DB1C5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1E418C3"/>
    <w:multiLevelType w:val="hybridMultilevel"/>
    <w:tmpl w:val="43EE8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6346A8"/>
    <w:multiLevelType w:val="hybridMultilevel"/>
    <w:tmpl w:val="ADD43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D6308AB"/>
    <w:multiLevelType w:val="hybridMultilevel"/>
    <w:tmpl w:val="069E3CA2"/>
    <w:lvl w:ilvl="0" w:tplc="18BC4A3A">
      <w:numFmt w:val="bullet"/>
      <w:lvlText w:val="-"/>
      <w:lvlJc w:val="left"/>
      <w:pPr>
        <w:ind w:left="720" w:hanging="360"/>
      </w:pPr>
      <w:rPr>
        <w:rFonts w:ascii="Segoe UI Light" w:eastAsia="Microsoft JhengHei" w:hAnsi="Segoe UI Light" w:cs="Segoe U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5"/>
  </w:num>
  <w:num w:numId="4">
    <w:abstractNumId w:val="20"/>
  </w:num>
  <w:num w:numId="5">
    <w:abstractNumId w:val="21"/>
  </w:num>
  <w:num w:numId="6">
    <w:abstractNumId w:val="17"/>
  </w:num>
  <w:num w:numId="7">
    <w:abstractNumId w:val="14"/>
  </w:num>
  <w:num w:numId="8">
    <w:abstractNumId w:val="3"/>
  </w:num>
  <w:num w:numId="9">
    <w:abstractNumId w:val="8"/>
  </w:num>
  <w:num w:numId="10">
    <w:abstractNumId w:val="13"/>
  </w:num>
  <w:num w:numId="11">
    <w:abstractNumId w:val="18"/>
  </w:num>
  <w:num w:numId="12">
    <w:abstractNumId w:val="10"/>
  </w:num>
  <w:num w:numId="13">
    <w:abstractNumId w:val="5"/>
  </w:num>
  <w:num w:numId="14">
    <w:abstractNumId w:val="19"/>
  </w:num>
  <w:num w:numId="15">
    <w:abstractNumId w:val="15"/>
  </w:num>
  <w:num w:numId="16">
    <w:abstractNumId w:val="1"/>
  </w:num>
  <w:num w:numId="17">
    <w:abstractNumId w:val="6"/>
  </w:num>
  <w:num w:numId="18">
    <w:abstractNumId w:val="22"/>
  </w:num>
  <w:num w:numId="19">
    <w:abstractNumId w:val="23"/>
  </w:num>
  <w:num w:numId="20">
    <w:abstractNumId w:val="11"/>
  </w:num>
  <w:num w:numId="21">
    <w:abstractNumId w:val="24"/>
  </w:num>
  <w:num w:numId="22">
    <w:abstractNumId w:val="4"/>
  </w:num>
  <w:num w:numId="23">
    <w:abstractNumId w:val="16"/>
  </w:num>
  <w:num w:numId="24">
    <w:abstractNumId w:val="2"/>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6E"/>
    <w:rsid w:val="0001714A"/>
    <w:rsid w:val="000758C7"/>
    <w:rsid w:val="00084EA4"/>
    <w:rsid w:val="000B5893"/>
    <w:rsid w:val="000B7708"/>
    <w:rsid w:val="000C692E"/>
    <w:rsid w:val="000E5E39"/>
    <w:rsid w:val="00146DDE"/>
    <w:rsid w:val="00162163"/>
    <w:rsid w:val="001C30FB"/>
    <w:rsid w:val="001E7C09"/>
    <w:rsid w:val="002172DC"/>
    <w:rsid w:val="00226309"/>
    <w:rsid w:val="002369F1"/>
    <w:rsid w:val="00276CCE"/>
    <w:rsid w:val="002B1B52"/>
    <w:rsid w:val="002E4DD7"/>
    <w:rsid w:val="00315AB0"/>
    <w:rsid w:val="003F0C22"/>
    <w:rsid w:val="00442DE5"/>
    <w:rsid w:val="00463EFB"/>
    <w:rsid w:val="004B21E4"/>
    <w:rsid w:val="004B6B2B"/>
    <w:rsid w:val="005540C8"/>
    <w:rsid w:val="00557003"/>
    <w:rsid w:val="005D65CF"/>
    <w:rsid w:val="005F6AE2"/>
    <w:rsid w:val="0060079B"/>
    <w:rsid w:val="006726B5"/>
    <w:rsid w:val="006C5DF1"/>
    <w:rsid w:val="006C798E"/>
    <w:rsid w:val="007972E5"/>
    <w:rsid w:val="007C56A2"/>
    <w:rsid w:val="007D0BB1"/>
    <w:rsid w:val="007F00D3"/>
    <w:rsid w:val="008065DF"/>
    <w:rsid w:val="008213C9"/>
    <w:rsid w:val="00850422"/>
    <w:rsid w:val="008C799A"/>
    <w:rsid w:val="008E2843"/>
    <w:rsid w:val="00900BDC"/>
    <w:rsid w:val="009714FA"/>
    <w:rsid w:val="009B2D31"/>
    <w:rsid w:val="00A4537D"/>
    <w:rsid w:val="00A570A2"/>
    <w:rsid w:val="00AF011F"/>
    <w:rsid w:val="00B16D32"/>
    <w:rsid w:val="00B20E4D"/>
    <w:rsid w:val="00B47792"/>
    <w:rsid w:val="00B57A62"/>
    <w:rsid w:val="00B77156"/>
    <w:rsid w:val="00B777AD"/>
    <w:rsid w:val="00BA07CD"/>
    <w:rsid w:val="00BB49F3"/>
    <w:rsid w:val="00BC2556"/>
    <w:rsid w:val="00BD751E"/>
    <w:rsid w:val="00BF67FB"/>
    <w:rsid w:val="00C00228"/>
    <w:rsid w:val="00C824B5"/>
    <w:rsid w:val="00CA4A6D"/>
    <w:rsid w:val="00CD478D"/>
    <w:rsid w:val="00CF6E60"/>
    <w:rsid w:val="00D212E0"/>
    <w:rsid w:val="00D74CE3"/>
    <w:rsid w:val="00DD74F2"/>
    <w:rsid w:val="00E40521"/>
    <w:rsid w:val="00E42952"/>
    <w:rsid w:val="00E45DF8"/>
    <w:rsid w:val="00E57881"/>
    <w:rsid w:val="00E82F52"/>
    <w:rsid w:val="00E85A6E"/>
    <w:rsid w:val="00EA0DC5"/>
    <w:rsid w:val="00EE5C5E"/>
    <w:rsid w:val="00F810C9"/>
    <w:rsid w:val="00F91F72"/>
    <w:rsid w:val="00FE3623"/>
    <w:rsid w:val="00FF4F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576B0"/>
  <w15:chartTrackingRefBased/>
  <w15:docId w15:val="{10135441-CD1D-4A53-8805-C10E17F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2E"/>
  </w:style>
  <w:style w:type="paragraph" w:styleId="Overskrift1">
    <w:name w:val="heading 1"/>
    <w:basedOn w:val="Normal"/>
    <w:next w:val="Normal"/>
    <w:link w:val="Overskrift1Tegn"/>
    <w:uiPriority w:val="9"/>
    <w:qFormat/>
    <w:rsid w:val="00672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B20E4D"/>
    <w:pPr>
      <w:keepNext/>
      <w:keepLines/>
      <w:spacing w:before="200" w:after="0" w:line="360" w:lineRule="auto"/>
      <w:outlineLvl w:val="1"/>
    </w:pPr>
    <w:rPr>
      <w:rFonts w:ascii="Verdana" w:eastAsiaTheme="majorEastAsia" w:hAnsi="Verdana" w:cstheme="majorBidi"/>
      <w:b/>
      <w:bCs/>
      <w:color w:val="99003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16D32"/>
    <w:pPr>
      <w:ind w:left="720"/>
      <w:contextualSpacing/>
    </w:pPr>
  </w:style>
  <w:style w:type="paragraph" w:styleId="Sidehoved">
    <w:name w:val="header"/>
    <w:basedOn w:val="Normal"/>
    <w:link w:val="SidehovedTegn"/>
    <w:uiPriority w:val="99"/>
    <w:unhideWhenUsed/>
    <w:rsid w:val="00B16D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6D32"/>
  </w:style>
  <w:style w:type="paragraph" w:styleId="Sidefod">
    <w:name w:val="footer"/>
    <w:basedOn w:val="Normal"/>
    <w:link w:val="SidefodTegn"/>
    <w:uiPriority w:val="99"/>
    <w:unhideWhenUsed/>
    <w:rsid w:val="00B16D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6D32"/>
  </w:style>
  <w:style w:type="table" w:styleId="Tabel-Gitter">
    <w:name w:val="Table Grid"/>
    <w:basedOn w:val="Tabel-Normal"/>
    <w:uiPriority w:val="59"/>
    <w:rsid w:val="002E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B47792"/>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B47792"/>
    <w:rPr>
      <w:rFonts w:eastAsiaTheme="minorEastAsia"/>
      <w:lang w:eastAsia="da-DK"/>
    </w:rPr>
  </w:style>
  <w:style w:type="character" w:styleId="Hyperlink">
    <w:name w:val="Hyperlink"/>
    <w:basedOn w:val="Standardskrifttypeiafsnit"/>
    <w:uiPriority w:val="99"/>
    <w:unhideWhenUsed/>
    <w:rsid w:val="008C799A"/>
    <w:rPr>
      <w:color w:val="0000FF" w:themeColor="hyperlink"/>
      <w:u w:val="single"/>
    </w:rPr>
  </w:style>
  <w:style w:type="table" w:customStyle="1" w:styleId="Tabel-Gitter1">
    <w:name w:val="Tabel - Gitter1"/>
    <w:basedOn w:val="Tabel-Normal"/>
    <w:next w:val="Tabel-Gitter"/>
    <w:uiPriority w:val="59"/>
    <w:rsid w:val="008C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B20E4D"/>
    <w:rPr>
      <w:rFonts w:ascii="Verdana" w:eastAsiaTheme="majorEastAsia" w:hAnsi="Verdana" w:cstheme="majorBidi"/>
      <w:b/>
      <w:bCs/>
      <w:color w:val="990033"/>
      <w:sz w:val="20"/>
      <w:szCs w:val="20"/>
    </w:rPr>
  </w:style>
  <w:style w:type="paragraph" w:styleId="Brdtekst">
    <w:name w:val="Body Text"/>
    <w:basedOn w:val="Normal"/>
    <w:link w:val="BrdtekstTegn"/>
    <w:uiPriority w:val="99"/>
    <w:unhideWhenUsed/>
    <w:rsid w:val="00B20E4D"/>
    <w:pPr>
      <w:spacing w:line="360" w:lineRule="auto"/>
    </w:pPr>
    <w:rPr>
      <w:rFonts w:ascii="Verdana" w:hAnsi="Verdana"/>
      <w:sz w:val="20"/>
      <w:szCs w:val="20"/>
    </w:rPr>
  </w:style>
  <w:style w:type="character" w:customStyle="1" w:styleId="BrdtekstTegn">
    <w:name w:val="Brødtekst Tegn"/>
    <w:basedOn w:val="Standardskrifttypeiafsnit"/>
    <w:link w:val="Brdtekst"/>
    <w:uiPriority w:val="99"/>
    <w:rsid w:val="00B20E4D"/>
    <w:rPr>
      <w:rFonts w:ascii="Verdana" w:hAnsi="Verdana"/>
      <w:sz w:val="20"/>
      <w:szCs w:val="20"/>
    </w:rPr>
  </w:style>
  <w:style w:type="paragraph" w:styleId="Fodnotetekst">
    <w:name w:val="footnote text"/>
    <w:basedOn w:val="Normal"/>
    <w:link w:val="FodnotetekstTegn"/>
    <w:uiPriority w:val="99"/>
    <w:unhideWhenUsed/>
    <w:rsid w:val="00B20E4D"/>
    <w:pPr>
      <w:spacing w:after="0" w:line="240" w:lineRule="auto"/>
    </w:pPr>
    <w:rPr>
      <w:sz w:val="20"/>
      <w:szCs w:val="20"/>
    </w:rPr>
  </w:style>
  <w:style w:type="character" w:customStyle="1" w:styleId="FodnotetekstTegn">
    <w:name w:val="Fodnotetekst Tegn"/>
    <w:basedOn w:val="Standardskrifttypeiafsnit"/>
    <w:link w:val="Fodnotetekst"/>
    <w:uiPriority w:val="99"/>
    <w:rsid w:val="00B20E4D"/>
    <w:rPr>
      <w:sz w:val="20"/>
      <w:szCs w:val="20"/>
    </w:rPr>
  </w:style>
  <w:style w:type="paragraph" w:styleId="Bloktekst">
    <w:name w:val="Block Text"/>
    <w:basedOn w:val="Normal"/>
    <w:uiPriority w:val="99"/>
    <w:unhideWhenUsed/>
    <w:rsid w:val="00B20E4D"/>
    <w:pPr>
      <w:widowControl w:val="0"/>
      <w:tabs>
        <w:tab w:val="left" w:pos="860"/>
      </w:tabs>
      <w:spacing w:before="32" w:after="0" w:line="242" w:lineRule="exact"/>
      <w:ind w:left="154" w:right="-56"/>
    </w:pPr>
    <w:rPr>
      <w:rFonts w:ascii="Verdana" w:eastAsia="Verdana" w:hAnsi="Verdana" w:cs="Verdana"/>
      <w:b/>
      <w:sz w:val="24"/>
      <w:szCs w:val="24"/>
    </w:rPr>
  </w:style>
  <w:style w:type="paragraph" w:styleId="Brdtekstindrykning3">
    <w:name w:val="Body Text Indent 3"/>
    <w:basedOn w:val="Normal"/>
    <w:link w:val="Brdtekstindrykning3Tegn"/>
    <w:uiPriority w:val="99"/>
    <w:unhideWhenUsed/>
    <w:rsid w:val="00B20E4D"/>
    <w:pPr>
      <w:spacing w:after="0" w:line="240" w:lineRule="auto"/>
      <w:ind w:left="360"/>
    </w:pPr>
    <w:rPr>
      <w:rFonts w:ascii="Verdana" w:hAnsi="Verdana"/>
      <w:b/>
      <w:sz w:val="18"/>
      <w:szCs w:val="18"/>
    </w:rPr>
  </w:style>
  <w:style w:type="character" w:customStyle="1" w:styleId="Brdtekstindrykning3Tegn">
    <w:name w:val="Brødtekstindrykning 3 Tegn"/>
    <w:basedOn w:val="Standardskrifttypeiafsnit"/>
    <w:link w:val="Brdtekstindrykning3"/>
    <w:uiPriority w:val="99"/>
    <w:rsid w:val="00B20E4D"/>
    <w:rPr>
      <w:rFonts w:ascii="Verdana" w:hAnsi="Verdana"/>
      <w:b/>
      <w:sz w:val="18"/>
      <w:szCs w:val="18"/>
    </w:rPr>
  </w:style>
  <w:style w:type="character" w:customStyle="1" w:styleId="Overskrift1Tegn">
    <w:name w:val="Overskrift 1 Tegn"/>
    <w:basedOn w:val="Standardskrifttypeiafsnit"/>
    <w:link w:val="Overskrift1"/>
    <w:uiPriority w:val="9"/>
    <w:rsid w:val="006726B5"/>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6726B5"/>
    <w:pPr>
      <w:spacing w:line="259" w:lineRule="auto"/>
      <w:outlineLvl w:val="9"/>
    </w:pPr>
    <w:rPr>
      <w:lang w:eastAsia="da-DK"/>
    </w:rPr>
  </w:style>
  <w:style w:type="paragraph" w:styleId="Indholdsfortegnelse2">
    <w:name w:val="toc 2"/>
    <w:basedOn w:val="Normal"/>
    <w:next w:val="Normal"/>
    <w:autoRedefine/>
    <w:uiPriority w:val="39"/>
    <w:unhideWhenUsed/>
    <w:rsid w:val="006726B5"/>
    <w:pPr>
      <w:spacing w:after="100"/>
      <w:ind w:left="220"/>
    </w:pPr>
  </w:style>
  <w:style w:type="paragraph" w:styleId="Indholdsfortegnelse1">
    <w:name w:val="toc 1"/>
    <w:basedOn w:val="Normal"/>
    <w:next w:val="Normal"/>
    <w:autoRedefine/>
    <w:uiPriority w:val="39"/>
    <w:unhideWhenUsed/>
    <w:rsid w:val="007C56A2"/>
    <w:pPr>
      <w:spacing w:after="100"/>
    </w:pPr>
  </w:style>
  <w:style w:type="character" w:styleId="Kommentarhenvisning">
    <w:name w:val="annotation reference"/>
    <w:basedOn w:val="Standardskrifttypeiafsnit"/>
    <w:uiPriority w:val="99"/>
    <w:semiHidden/>
    <w:unhideWhenUsed/>
    <w:rsid w:val="00E45DF8"/>
    <w:rPr>
      <w:sz w:val="16"/>
      <w:szCs w:val="16"/>
    </w:rPr>
  </w:style>
  <w:style w:type="paragraph" w:styleId="Kommentartekst">
    <w:name w:val="annotation text"/>
    <w:basedOn w:val="Normal"/>
    <w:link w:val="KommentartekstTegn"/>
    <w:uiPriority w:val="99"/>
    <w:semiHidden/>
    <w:unhideWhenUsed/>
    <w:rsid w:val="00E45DF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5DF8"/>
    <w:rPr>
      <w:sz w:val="20"/>
      <w:szCs w:val="20"/>
    </w:rPr>
  </w:style>
  <w:style w:type="paragraph" w:styleId="Kommentaremne">
    <w:name w:val="annotation subject"/>
    <w:basedOn w:val="Kommentartekst"/>
    <w:next w:val="Kommentartekst"/>
    <w:link w:val="KommentaremneTegn"/>
    <w:uiPriority w:val="99"/>
    <w:semiHidden/>
    <w:unhideWhenUsed/>
    <w:rsid w:val="00E45DF8"/>
    <w:rPr>
      <w:b/>
      <w:bCs/>
    </w:rPr>
  </w:style>
  <w:style w:type="character" w:customStyle="1" w:styleId="KommentaremneTegn">
    <w:name w:val="Kommentaremne Tegn"/>
    <w:basedOn w:val="KommentartekstTegn"/>
    <w:link w:val="Kommentaremne"/>
    <w:uiPriority w:val="99"/>
    <w:semiHidden/>
    <w:rsid w:val="00E45DF8"/>
    <w:rPr>
      <w:b/>
      <w:bCs/>
      <w:sz w:val="20"/>
      <w:szCs w:val="20"/>
    </w:rPr>
  </w:style>
  <w:style w:type="paragraph" w:styleId="Markeringsbobletekst">
    <w:name w:val="Balloon Text"/>
    <w:basedOn w:val="Normal"/>
    <w:link w:val="MarkeringsbobletekstTegn"/>
    <w:uiPriority w:val="99"/>
    <w:semiHidden/>
    <w:unhideWhenUsed/>
    <w:rsid w:val="00E45DF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45DF8"/>
    <w:rPr>
      <w:rFonts w:ascii="Segoe UI" w:hAnsi="Segoe UI" w:cs="Segoe UI"/>
      <w:sz w:val="18"/>
      <w:szCs w:val="18"/>
    </w:rPr>
  </w:style>
  <w:style w:type="character" w:styleId="BesgtLink">
    <w:name w:val="FollowedHyperlink"/>
    <w:basedOn w:val="Standardskrifttypeiafsnit"/>
    <w:uiPriority w:val="99"/>
    <w:semiHidden/>
    <w:unhideWhenUsed/>
    <w:rsid w:val="005F6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87211">
      <w:bodyDiv w:val="1"/>
      <w:marLeft w:val="0"/>
      <w:marRight w:val="0"/>
      <w:marTop w:val="0"/>
      <w:marBottom w:val="0"/>
      <w:divBdr>
        <w:top w:val="none" w:sz="0" w:space="0" w:color="auto"/>
        <w:left w:val="none" w:sz="0" w:space="0" w:color="auto"/>
        <w:bottom w:val="none" w:sz="0" w:space="0" w:color="auto"/>
        <w:right w:val="none" w:sz="0" w:space="0" w:color="auto"/>
      </w:divBdr>
    </w:div>
    <w:div w:id="19718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ecpsyksygeplejerske.dk/siteassets/forside/godkendt-uddannelsesordning-rev.-21.01.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education/skills-beyond-school/recognitionofnon-formalandinformallearning-hom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pecpsyksygeplejerske.dk/siteassets/forside/uddannelsesordning-2022_1306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m.dk/uddannelse/anerkendelse-og-dokumentation/dokumentation/kvalifikationsrammer/niveauer-i-kvalifikationsrammen" TargetMode="External"/><Relationship Id="rId5" Type="http://schemas.openxmlformats.org/officeDocument/2006/relationships/webSettings" Target="webSettings.xml"/><Relationship Id="rId15" Type="http://schemas.openxmlformats.org/officeDocument/2006/relationships/hyperlink" Target="https://www.researchgate.net/profile/Bjarne_Wahlgren/publication/265357299_Transfer_mellem_uddannelse_og_arbejde/links/5548d2a20cf2aa08df745f67/Transfer-mellem-uddannelse-og-arbejde.pd" TargetMode="External"/><Relationship Id="rId10" Type="http://schemas.openxmlformats.org/officeDocument/2006/relationships/hyperlink" Target="https://ufm.dk/uddannelse/anerkendelse-og-dokumentation/dokumentation/kvalifikationsram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ecpsyksygeplejerske.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ABF7-D483-4E52-9C94-989053D3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4100</Words>
  <Characters>28331</Characters>
  <Application>Microsoft Office Word</Application>
  <DocSecurity>4</DocSecurity>
  <Lines>858</Lines>
  <Paragraphs>390</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Margrethe Grunnet</dc:creator>
  <cp:keywords/>
  <dc:description/>
  <cp:lastModifiedBy>Tina Gregersen</cp:lastModifiedBy>
  <cp:revision>2</cp:revision>
  <cp:lastPrinted>2022-09-13T08:21:00Z</cp:lastPrinted>
  <dcterms:created xsi:type="dcterms:W3CDTF">2024-03-21T10:54:00Z</dcterms:created>
  <dcterms:modified xsi:type="dcterms:W3CDTF">2024-03-21T10:54:00Z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{0CB04C57-0D93-43E0-A397-F6EA29381A32}</vt:lpwstr>
  </property>
</Properties>
</file>